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CE9A8" w14:textId="77777777" w:rsidR="00501D03" w:rsidRDefault="00000000">
      <w:pPr>
        <w:pStyle w:val="Heading1"/>
        <w:rPr>
          <w:rFonts w:ascii="Helvetica Neue"/>
        </w:rPr>
      </w:pPr>
      <w:r>
        <w:t>Archives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Archaeology</w:t>
      </w:r>
      <w:r>
        <w:rPr>
          <w:spacing w:val="-6"/>
        </w:rPr>
        <w:t xml:space="preserve"> </w:t>
      </w:r>
      <w:r>
        <w:rPr>
          <w:rFonts w:ascii="Helvetica Neue"/>
        </w:rPr>
        <w:t>FMS</w:t>
      </w:r>
      <w:r>
        <w:rPr>
          <w:rFonts w:ascii="Helvetica Neue"/>
          <w:spacing w:val="-5"/>
        </w:rPr>
        <w:t xml:space="preserve"> </w:t>
      </w:r>
      <w:r>
        <w:rPr>
          <w:rFonts w:ascii="Helvetica Neue"/>
        </w:rPr>
        <w:t>Field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Exam</w:t>
      </w:r>
      <w:r>
        <w:rPr>
          <w:rFonts w:ascii="Helvetica Neue"/>
          <w:spacing w:val="-5"/>
        </w:rPr>
        <w:t xml:space="preserve"> </w:t>
      </w:r>
      <w:r>
        <w:rPr>
          <w:rFonts w:ascii="Helvetica Neue"/>
          <w:spacing w:val="-2"/>
        </w:rPr>
        <w:t>Bibliography</w:t>
      </w:r>
    </w:p>
    <w:p w14:paraId="33DCB756" w14:textId="77777777" w:rsidR="00501D03" w:rsidRDefault="00000000">
      <w:pPr>
        <w:pStyle w:val="BodyText"/>
        <w:ind w:left="10" w:firstLine="0"/>
        <w:rPr>
          <w:rFonts w:ascii="Helvetica Neue"/>
        </w:rPr>
      </w:pPr>
      <w:r>
        <w:rPr>
          <w:rFonts w:ascii="Helvetica Neue"/>
        </w:rPr>
        <w:t>Spring</w:t>
      </w:r>
      <w:r>
        <w:rPr>
          <w:rFonts w:ascii="Helvetica Neue"/>
          <w:spacing w:val="-8"/>
        </w:rPr>
        <w:t xml:space="preserve"> </w:t>
      </w:r>
      <w:r>
        <w:rPr>
          <w:rFonts w:ascii="Helvetica Neue"/>
        </w:rPr>
        <w:t>2024;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next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revision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Spring</w:t>
      </w:r>
      <w:r>
        <w:rPr>
          <w:rFonts w:ascii="Helvetica Neue"/>
          <w:spacing w:val="-5"/>
        </w:rPr>
        <w:t xml:space="preserve"> </w:t>
      </w:r>
      <w:r>
        <w:rPr>
          <w:rFonts w:ascii="Helvetica Neue"/>
          <w:spacing w:val="-4"/>
        </w:rPr>
        <w:t>2027</w:t>
      </w:r>
    </w:p>
    <w:p w14:paraId="357227E6" w14:textId="77777777" w:rsidR="00501D03" w:rsidRDefault="00000000">
      <w:pPr>
        <w:pStyle w:val="BodyText"/>
        <w:spacing w:before="261"/>
        <w:ind w:left="10" w:right="689" w:firstLine="0"/>
        <w:rPr>
          <w:rFonts w:ascii="Helvetica Neue"/>
        </w:rPr>
      </w:pPr>
      <w:r>
        <w:rPr>
          <w:rFonts w:ascii="Helvetica Neue"/>
        </w:rPr>
        <w:t>Students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will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select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40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titles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from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this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bibliography,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in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consultation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with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their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committees,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as the basis for an exam in this field.</w:t>
      </w:r>
    </w:p>
    <w:p w14:paraId="77716B3B" w14:textId="77777777" w:rsidR="00501D03" w:rsidRDefault="00501D03">
      <w:pPr>
        <w:pStyle w:val="BodyText"/>
        <w:spacing w:before="28"/>
        <w:ind w:left="0" w:firstLine="0"/>
        <w:rPr>
          <w:rFonts w:ascii="Helvetica Neue"/>
        </w:rPr>
      </w:pPr>
    </w:p>
    <w:p w14:paraId="552BBDFA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6" w:lineRule="auto"/>
        <w:ind w:right="357"/>
      </w:pPr>
      <w:r>
        <w:t>Anjali</w:t>
      </w:r>
      <w:r>
        <w:rPr>
          <w:spacing w:val="-4"/>
        </w:rPr>
        <w:t xml:space="preserve"> </w:t>
      </w:r>
      <w:r>
        <w:t>Arondekar,</w:t>
      </w:r>
      <w:r>
        <w:rPr>
          <w:spacing w:val="-4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Cvetkovich,</w:t>
      </w:r>
      <w:r>
        <w:rPr>
          <w:spacing w:val="-4"/>
        </w:rPr>
        <w:t xml:space="preserve"> </w:t>
      </w:r>
      <w:r>
        <w:t>Christina</w:t>
      </w:r>
      <w:r>
        <w:rPr>
          <w:spacing w:val="-4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Hanhardt,</w:t>
      </w:r>
      <w:r>
        <w:rPr>
          <w:spacing w:val="-4"/>
        </w:rPr>
        <w:t xml:space="preserve"> </w:t>
      </w:r>
      <w:r>
        <w:t>Regina</w:t>
      </w:r>
      <w:r>
        <w:rPr>
          <w:spacing w:val="-4"/>
        </w:rPr>
        <w:t xml:space="preserve"> </w:t>
      </w:r>
      <w:r>
        <w:t>Kunzel,</w:t>
      </w:r>
      <w:r>
        <w:rPr>
          <w:spacing w:val="-4"/>
        </w:rPr>
        <w:t xml:space="preserve"> </w:t>
      </w:r>
      <w:r>
        <w:t>Tavia</w:t>
      </w:r>
      <w:r>
        <w:rPr>
          <w:spacing w:val="-4"/>
        </w:rPr>
        <w:t xml:space="preserve"> </w:t>
      </w:r>
      <w:r>
        <w:t xml:space="preserve">Nyong'o, Juana María Rodríguez, Susan Stryker, Daniel Marshall, Kevin P. Murphy, and Zeb Tortorici. “Queering Archives: A Roundtable Discussion.” </w:t>
      </w:r>
      <w:r>
        <w:rPr>
          <w:i/>
        </w:rPr>
        <w:t xml:space="preserve">Radical History Review </w:t>
      </w:r>
      <w:r>
        <w:t>122 (2015): 211–231.</w:t>
      </w:r>
    </w:p>
    <w:p w14:paraId="0A24104B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3" w:line="273" w:lineRule="auto"/>
        <w:ind w:right="517"/>
      </w:pPr>
      <w:r>
        <w:t>Walter</w:t>
      </w:r>
      <w:r>
        <w:rPr>
          <w:spacing w:val="-4"/>
        </w:rPr>
        <w:t xml:space="preserve"> </w:t>
      </w:r>
      <w:r>
        <w:t>Benjamin,</w:t>
      </w:r>
      <w:r>
        <w:rPr>
          <w:spacing w:val="-4"/>
        </w:rPr>
        <w:t xml:space="preserve"> </w:t>
      </w:r>
      <w:r>
        <w:t>"Unpacking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Library,"</w:t>
      </w:r>
      <w:r>
        <w:rPr>
          <w:spacing w:val="-4"/>
        </w:rPr>
        <w:t xml:space="preserve"> </w:t>
      </w:r>
      <w:r>
        <w:rPr>
          <w:i/>
        </w:rPr>
        <w:t>Selected</w:t>
      </w:r>
      <w:r>
        <w:rPr>
          <w:i/>
          <w:spacing w:val="-4"/>
        </w:rPr>
        <w:t xml:space="preserve"> </w:t>
      </w:r>
      <w:r>
        <w:rPr>
          <w:i/>
        </w:rPr>
        <w:t>Writings</w:t>
      </w:r>
      <w:r>
        <w:rPr>
          <w:i/>
          <w:spacing w:val="-5"/>
        </w:rPr>
        <w:t xml:space="preserve"> </w:t>
      </w:r>
      <w:r>
        <w:t>(Harvard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2000),</w:t>
      </w:r>
      <w:r>
        <w:rPr>
          <w:spacing w:val="-4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 xml:space="preserve">2, </w:t>
      </w:r>
      <w:r>
        <w:rPr>
          <w:spacing w:val="-2"/>
        </w:rPr>
        <w:t>487-490</w:t>
      </w:r>
    </w:p>
    <w:p w14:paraId="2491B303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" w:line="278" w:lineRule="auto"/>
        <w:ind w:right="778"/>
      </w:pPr>
      <w:r>
        <w:t>Jaimie</w:t>
      </w:r>
      <w:r>
        <w:rPr>
          <w:spacing w:val="-3"/>
        </w:rPr>
        <w:t xml:space="preserve"> </w:t>
      </w:r>
      <w:r>
        <w:t>Baron,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Archive</w:t>
      </w:r>
      <w:r>
        <w:rPr>
          <w:i/>
          <w:spacing w:val="-3"/>
        </w:rPr>
        <w:t xml:space="preserve"> </w:t>
      </w:r>
      <w:r>
        <w:rPr>
          <w:i/>
        </w:rPr>
        <w:t>Effect:</w:t>
      </w:r>
      <w:r>
        <w:rPr>
          <w:i/>
          <w:spacing w:val="-3"/>
        </w:rPr>
        <w:t xml:space="preserve"> </w:t>
      </w:r>
      <w:r>
        <w:rPr>
          <w:i/>
        </w:rPr>
        <w:t>Found</w:t>
      </w:r>
      <w:r>
        <w:rPr>
          <w:i/>
          <w:spacing w:val="-3"/>
        </w:rPr>
        <w:t xml:space="preserve"> </w:t>
      </w:r>
      <w:r>
        <w:rPr>
          <w:i/>
        </w:rPr>
        <w:t>Footage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Audiovisual</w:t>
      </w:r>
      <w:r>
        <w:rPr>
          <w:i/>
          <w:spacing w:val="-3"/>
        </w:rPr>
        <w:t xml:space="preserve"> </w:t>
      </w:r>
      <w:r>
        <w:rPr>
          <w:i/>
        </w:rPr>
        <w:t>Experience</w:t>
      </w:r>
      <w:r>
        <w:rPr>
          <w:i/>
          <w:spacing w:val="-3"/>
        </w:rPr>
        <w:t xml:space="preserve"> </w:t>
      </w:r>
      <w:r>
        <w:rPr>
          <w:i/>
        </w:rPr>
        <w:t xml:space="preserve">of History </w:t>
      </w:r>
      <w:r>
        <w:t>(Routledge 2014)</w:t>
      </w:r>
    </w:p>
    <w:p w14:paraId="048D428D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709"/>
      </w:pPr>
      <w:r>
        <w:t>Jean</w:t>
      </w:r>
      <w:r>
        <w:rPr>
          <w:spacing w:val="-4"/>
        </w:rPr>
        <w:t xml:space="preserve"> </w:t>
      </w:r>
      <w:r>
        <w:t>Baudrillard,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Collecting,”</w:t>
      </w:r>
      <w:r>
        <w:rPr>
          <w:spacing w:val="-5"/>
        </w:rPr>
        <w:t xml:space="preserve"> </w:t>
      </w:r>
      <w:r>
        <w:rPr>
          <w:i/>
        </w:rPr>
        <w:t>Cultures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Collecting</w:t>
      </w:r>
      <w:r>
        <w:t>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t>John</w:t>
      </w:r>
      <w:r>
        <w:rPr>
          <w:spacing w:val="-4"/>
        </w:rPr>
        <w:t xml:space="preserve"> </w:t>
      </w:r>
      <w:r>
        <w:t>Elsner and Roger Cardinal (Cambridge: Harvard University Press 1994), 7-24</w:t>
      </w:r>
    </w:p>
    <w:p w14:paraId="3A3EC123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line="247" w:lineRule="exact"/>
        <w:ind w:left="728" w:hanging="358"/>
      </w:pPr>
      <w:r>
        <w:t>Tony</w:t>
      </w:r>
      <w:r>
        <w:rPr>
          <w:spacing w:val="-6"/>
        </w:rPr>
        <w:t xml:space="preserve"> </w:t>
      </w:r>
      <w:r>
        <w:t>Bennett,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Birth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Museum:</w:t>
      </w:r>
      <w:r>
        <w:rPr>
          <w:i/>
          <w:spacing w:val="-6"/>
        </w:rPr>
        <w:t xml:space="preserve"> </w:t>
      </w:r>
      <w:r>
        <w:rPr>
          <w:i/>
        </w:rPr>
        <w:t>History,</w:t>
      </w:r>
      <w:r>
        <w:rPr>
          <w:i/>
          <w:spacing w:val="-6"/>
        </w:rPr>
        <w:t xml:space="preserve"> </w:t>
      </w:r>
      <w:r>
        <w:rPr>
          <w:i/>
        </w:rPr>
        <w:t>Theory,</w:t>
      </w:r>
      <w:r>
        <w:rPr>
          <w:i/>
          <w:spacing w:val="-6"/>
        </w:rPr>
        <w:t xml:space="preserve"> </w:t>
      </w:r>
      <w:r>
        <w:rPr>
          <w:i/>
        </w:rPr>
        <w:t>Politics</w:t>
      </w:r>
      <w:r>
        <w:rPr>
          <w:i/>
          <w:spacing w:val="-6"/>
        </w:rPr>
        <w:t xml:space="preserve"> </w:t>
      </w:r>
      <w:r>
        <w:t>(Routledge,</w:t>
      </w:r>
      <w:r>
        <w:rPr>
          <w:spacing w:val="-6"/>
        </w:rPr>
        <w:t xml:space="preserve"> </w:t>
      </w:r>
      <w:r>
        <w:rPr>
          <w:spacing w:val="-2"/>
        </w:rPr>
        <w:t>1995)</w:t>
      </w:r>
    </w:p>
    <w:p w14:paraId="1484321C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34" w:line="278" w:lineRule="auto"/>
        <w:ind w:right="758"/>
      </w:pPr>
      <w:r>
        <w:t>Manuel</w:t>
      </w:r>
      <w:r>
        <w:rPr>
          <w:spacing w:val="-3"/>
        </w:rPr>
        <w:t xml:space="preserve"> </w:t>
      </w:r>
      <w:r>
        <w:t>Castells,</w:t>
      </w:r>
      <w:r>
        <w:rPr>
          <w:spacing w:val="-3"/>
        </w:rPr>
        <w:t xml:space="preserve"> </w:t>
      </w:r>
      <w:r>
        <w:t>“Museums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Era,”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i/>
        </w:rPr>
        <w:t>Museums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Digital</w:t>
      </w:r>
      <w:r>
        <w:rPr>
          <w:i/>
          <w:spacing w:val="-3"/>
        </w:rPr>
        <w:t xml:space="preserve"> </w:t>
      </w:r>
      <w:r>
        <w:rPr>
          <w:i/>
        </w:rPr>
        <w:t>Age</w:t>
      </w:r>
      <w:r>
        <w:t>,</w:t>
      </w:r>
      <w:r>
        <w:rPr>
          <w:spacing w:val="-3"/>
        </w:rPr>
        <w:t xml:space="preserve"> </w:t>
      </w:r>
      <w:r>
        <w:t>ed. Ross Parry (Routledge 2009), 427-434</w:t>
      </w:r>
    </w:p>
    <w:p w14:paraId="2E832035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6" w:lineRule="auto"/>
        <w:ind w:right="710"/>
      </w:pPr>
      <w:r>
        <w:t>Michelle</w:t>
      </w:r>
      <w:r>
        <w:rPr>
          <w:spacing w:val="-4"/>
        </w:rPr>
        <w:t xml:space="preserve"> </w:t>
      </w:r>
      <w:r>
        <w:t>Caswell,</w:t>
      </w:r>
      <w:r>
        <w:rPr>
          <w:spacing w:val="-4"/>
        </w:rPr>
        <w:t xml:space="preserve"> </w:t>
      </w:r>
      <w:r>
        <w:t>“’The</w:t>
      </w:r>
      <w:r>
        <w:rPr>
          <w:spacing w:val="-4"/>
        </w:rPr>
        <w:t xml:space="preserve"> </w:t>
      </w:r>
      <w:r>
        <w:t>Archive’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Archive: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Acknowledging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Intellectual Contributions of Archival Studies.” </w:t>
      </w:r>
      <w:r>
        <w:rPr>
          <w:i/>
        </w:rPr>
        <w:t xml:space="preserve">Reconstruction: Studies in Contemporary Culture </w:t>
      </w:r>
      <w:r>
        <w:t>16:1 (2016)</w:t>
      </w:r>
    </w:p>
    <w:p w14:paraId="77776864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ind w:left="728" w:hanging="358"/>
        <w:rPr>
          <w:i/>
        </w:rPr>
      </w:pPr>
      <w:r>
        <w:t>Wendy</w:t>
      </w:r>
      <w:r>
        <w:rPr>
          <w:spacing w:val="-8"/>
        </w:rPr>
        <w:t xml:space="preserve"> </w:t>
      </w:r>
      <w:r>
        <w:t>Chun,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Enduring</w:t>
      </w:r>
      <w:r>
        <w:rPr>
          <w:spacing w:val="-5"/>
        </w:rPr>
        <w:t xml:space="preserve"> </w:t>
      </w:r>
      <w:r>
        <w:t>Ephemeral,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Memory",</w:t>
      </w:r>
      <w:r>
        <w:rPr>
          <w:spacing w:val="-4"/>
        </w:rPr>
        <w:t xml:space="preserve"> </w:t>
      </w:r>
      <w:r>
        <w:rPr>
          <w:i/>
        </w:rPr>
        <w:t>Critical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Inquiry</w:t>
      </w:r>
    </w:p>
    <w:p w14:paraId="3AECCE0C" w14:textId="77777777" w:rsidR="00501D03" w:rsidRDefault="00000000">
      <w:pPr>
        <w:pStyle w:val="BodyText"/>
        <w:spacing w:before="34"/>
        <w:ind w:firstLine="0"/>
      </w:pPr>
      <w:r>
        <w:t>35:1</w:t>
      </w:r>
      <w:r>
        <w:rPr>
          <w:spacing w:val="-8"/>
        </w:rPr>
        <w:t xml:space="preserve"> </w:t>
      </w:r>
      <w:r>
        <w:t>(Autumn</w:t>
      </w:r>
      <w:r>
        <w:rPr>
          <w:spacing w:val="-7"/>
        </w:rPr>
        <w:t xml:space="preserve"> </w:t>
      </w:r>
      <w:r>
        <w:t>2008),</w:t>
      </w:r>
      <w:r>
        <w:rPr>
          <w:spacing w:val="-7"/>
        </w:rPr>
        <w:t xml:space="preserve"> </w:t>
      </w:r>
      <w:r>
        <w:t>148-</w:t>
      </w:r>
      <w:r>
        <w:rPr>
          <w:spacing w:val="-5"/>
        </w:rPr>
        <w:t>171</w:t>
      </w:r>
    </w:p>
    <w:p w14:paraId="29A976CE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35" w:line="278" w:lineRule="auto"/>
        <w:ind w:right="392"/>
      </w:pPr>
      <w:r>
        <w:t>Marika</w:t>
      </w:r>
      <w:r>
        <w:rPr>
          <w:spacing w:val="-3"/>
        </w:rPr>
        <w:t xml:space="preserve"> </w:t>
      </w:r>
      <w:r>
        <w:t>Cifor,</w:t>
      </w:r>
      <w:r>
        <w:rPr>
          <w:spacing w:val="-3"/>
        </w:rPr>
        <w:t xml:space="preserve"> </w:t>
      </w:r>
      <w:r>
        <w:rPr>
          <w:i/>
        </w:rPr>
        <w:t>Viral</w:t>
      </w:r>
      <w:r>
        <w:rPr>
          <w:i/>
          <w:spacing w:val="-3"/>
        </w:rPr>
        <w:t xml:space="preserve"> </w:t>
      </w:r>
      <w:r>
        <w:rPr>
          <w:i/>
        </w:rPr>
        <w:t>Cultures:</w:t>
      </w:r>
      <w:r>
        <w:rPr>
          <w:i/>
          <w:spacing w:val="-3"/>
        </w:rPr>
        <w:t xml:space="preserve"> </w:t>
      </w:r>
      <w:r>
        <w:rPr>
          <w:i/>
        </w:rPr>
        <w:t>Activist</w:t>
      </w:r>
      <w:r>
        <w:rPr>
          <w:i/>
          <w:spacing w:val="-3"/>
        </w:rPr>
        <w:t xml:space="preserve"> </w:t>
      </w:r>
      <w:r>
        <w:rPr>
          <w:i/>
        </w:rPr>
        <w:t>Archiving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Age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Aids</w:t>
      </w:r>
      <w:r>
        <w:rPr>
          <w:i/>
          <w:spacing w:val="-4"/>
        </w:rPr>
        <w:t xml:space="preserve"> </w:t>
      </w:r>
      <w:r>
        <w:t>(Minneapolis:</w:t>
      </w:r>
      <w:r>
        <w:rPr>
          <w:spacing w:val="-3"/>
        </w:rPr>
        <w:t xml:space="preserve"> </w:t>
      </w:r>
      <w:r>
        <w:t>University of Minnesota Press, 2022)</w:t>
      </w:r>
    </w:p>
    <w:p w14:paraId="653F8B82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904"/>
      </w:pPr>
      <w:r>
        <w:t>Lorraine</w:t>
      </w:r>
      <w:r>
        <w:rPr>
          <w:spacing w:val="-3"/>
        </w:rPr>
        <w:t xml:space="preserve"> </w:t>
      </w:r>
      <w:r>
        <w:t>Daston</w:t>
      </w:r>
      <w:r>
        <w:rPr>
          <w:spacing w:val="-3"/>
        </w:rPr>
        <w:t xml:space="preserve"> </w:t>
      </w:r>
      <w:r>
        <w:t>ed.,</w:t>
      </w:r>
      <w:r>
        <w:rPr>
          <w:spacing w:val="-3"/>
        </w:rPr>
        <w:t xml:space="preserve"> </w:t>
      </w:r>
      <w:r>
        <w:rPr>
          <w:i/>
        </w:rPr>
        <w:t>Things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Talk:</w:t>
      </w:r>
      <w:r>
        <w:rPr>
          <w:i/>
          <w:spacing w:val="-3"/>
        </w:rPr>
        <w:t xml:space="preserve"> </w:t>
      </w:r>
      <w:r>
        <w:rPr>
          <w:i/>
        </w:rPr>
        <w:t>Object</w:t>
      </w:r>
      <w:r>
        <w:rPr>
          <w:i/>
          <w:spacing w:val="-3"/>
        </w:rPr>
        <w:t xml:space="preserve"> </w:t>
      </w:r>
      <w:r>
        <w:rPr>
          <w:i/>
        </w:rPr>
        <w:t>Lessons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Art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Science</w:t>
      </w:r>
      <w:r>
        <w:rPr>
          <w:i/>
          <w:spacing w:val="-5"/>
        </w:rPr>
        <w:t xml:space="preserve"> </w:t>
      </w:r>
      <w:r>
        <w:t>(Zone Books, 2004)</w:t>
      </w:r>
    </w:p>
    <w:p w14:paraId="51D7EFCA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3" w:lineRule="auto"/>
        <w:ind w:right="709"/>
      </w:pPr>
      <w:r>
        <w:t>Abigail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Kosnik,</w:t>
      </w:r>
      <w:r>
        <w:rPr>
          <w:spacing w:val="-4"/>
        </w:rPr>
        <w:t xml:space="preserve"> </w:t>
      </w:r>
      <w:r>
        <w:rPr>
          <w:i/>
        </w:rPr>
        <w:t>Rogue</w:t>
      </w:r>
      <w:r>
        <w:rPr>
          <w:i/>
          <w:spacing w:val="-3"/>
        </w:rPr>
        <w:t xml:space="preserve"> </w:t>
      </w:r>
      <w:r>
        <w:rPr>
          <w:i/>
        </w:rPr>
        <w:t>Archives:</w:t>
      </w:r>
      <w:r>
        <w:rPr>
          <w:i/>
          <w:spacing w:val="-3"/>
        </w:rPr>
        <w:t xml:space="preserve"> </w:t>
      </w:r>
      <w:r>
        <w:rPr>
          <w:i/>
        </w:rPr>
        <w:t>Digital</w:t>
      </w:r>
      <w:r>
        <w:rPr>
          <w:i/>
          <w:spacing w:val="-3"/>
        </w:rPr>
        <w:t xml:space="preserve"> </w:t>
      </w:r>
      <w:r>
        <w:rPr>
          <w:i/>
        </w:rPr>
        <w:t>Cultural</w:t>
      </w:r>
      <w:r>
        <w:rPr>
          <w:i/>
          <w:spacing w:val="-3"/>
        </w:rPr>
        <w:t xml:space="preserve"> </w:t>
      </w:r>
      <w:r>
        <w:rPr>
          <w:i/>
        </w:rPr>
        <w:t>Memory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Media</w:t>
      </w:r>
      <w:r>
        <w:rPr>
          <w:i/>
          <w:spacing w:val="-3"/>
        </w:rPr>
        <w:t xml:space="preserve"> </w:t>
      </w:r>
      <w:r>
        <w:rPr>
          <w:i/>
        </w:rPr>
        <w:t>Fandom</w:t>
      </w:r>
      <w:r>
        <w:rPr>
          <w:i/>
          <w:spacing w:val="-5"/>
        </w:rPr>
        <w:t xml:space="preserve"> </w:t>
      </w:r>
      <w:r>
        <w:t>(MIT Press, 2016)</w:t>
      </w:r>
    </w:p>
    <w:p w14:paraId="6416F1FF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428"/>
      </w:pPr>
      <w:r>
        <w:t>Jacques</w:t>
      </w:r>
      <w:r>
        <w:rPr>
          <w:spacing w:val="-4"/>
        </w:rPr>
        <w:t xml:space="preserve"> </w:t>
      </w:r>
      <w:r>
        <w:t>Derrida,</w:t>
      </w:r>
      <w:r>
        <w:rPr>
          <w:spacing w:val="-4"/>
        </w:rPr>
        <w:t xml:space="preserve"> </w:t>
      </w:r>
      <w:r>
        <w:rPr>
          <w:i/>
        </w:rPr>
        <w:t>Archive</w:t>
      </w:r>
      <w:r>
        <w:rPr>
          <w:i/>
          <w:spacing w:val="-4"/>
        </w:rPr>
        <w:t xml:space="preserve"> </w:t>
      </w:r>
      <w:r>
        <w:rPr>
          <w:i/>
        </w:rPr>
        <w:t>Fever: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Freudian</w:t>
      </w:r>
      <w:r>
        <w:rPr>
          <w:i/>
          <w:spacing w:val="-4"/>
        </w:rPr>
        <w:t xml:space="preserve"> </w:t>
      </w:r>
      <w:r>
        <w:rPr>
          <w:i/>
        </w:rPr>
        <w:t>Impression</w:t>
      </w:r>
      <w:r>
        <w:t>,</w:t>
      </w:r>
      <w:r>
        <w:rPr>
          <w:spacing w:val="-4"/>
        </w:rPr>
        <w:t xml:space="preserve"> </w:t>
      </w:r>
      <w:r>
        <w:t>trans.</w:t>
      </w:r>
      <w:r>
        <w:rPr>
          <w:spacing w:val="-4"/>
        </w:rPr>
        <w:t xml:space="preserve"> </w:t>
      </w:r>
      <w:r>
        <w:t>Eric</w:t>
      </w:r>
      <w:r>
        <w:rPr>
          <w:spacing w:val="-4"/>
        </w:rPr>
        <w:t xml:space="preserve"> </w:t>
      </w:r>
      <w:r>
        <w:t>Prenowitz</w:t>
      </w:r>
      <w:r>
        <w:rPr>
          <w:spacing w:val="-4"/>
        </w:rPr>
        <w:t xml:space="preserve"> </w:t>
      </w:r>
      <w:r>
        <w:t>(Chicago: University of Chicago Press, 1996)</w:t>
      </w:r>
    </w:p>
    <w:p w14:paraId="5F4EA6C4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6" w:lineRule="auto"/>
        <w:ind w:right="880"/>
      </w:pPr>
      <w:r>
        <w:t xml:space="preserve">Knut Ove Eliassen, “The Archives of Michel Foucault,” </w:t>
      </w:r>
      <w:r>
        <w:rPr>
          <w:i/>
        </w:rPr>
        <w:t>The Archive in Motion: New Conceptions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Archive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Contemporary</w:t>
      </w:r>
      <w:r>
        <w:rPr>
          <w:i/>
          <w:spacing w:val="-4"/>
        </w:rPr>
        <w:t xml:space="preserve"> </w:t>
      </w:r>
      <w:r>
        <w:rPr>
          <w:i/>
        </w:rPr>
        <w:t>Thought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7"/>
        </w:rPr>
        <w:t xml:space="preserve"> </w:t>
      </w:r>
      <w:r>
        <w:t>(Oslo:</w:t>
      </w:r>
      <w:r>
        <w:rPr>
          <w:spacing w:val="-4"/>
        </w:rPr>
        <w:t xml:space="preserve"> </w:t>
      </w:r>
      <w:r>
        <w:t>Novus Forlag 2010)</w:t>
      </w:r>
    </w:p>
    <w:p w14:paraId="676092F4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1296"/>
      </w:pPr>
      <w:r>
        <w:t>Thomas</w:t>
      </w:r>
      <w:r>
        <w:rPr>
          <w:spacing w:val="-4"/>
        </w:rPr>
        <w:t xml:space="preserve"> </w:t>
      </w:r>
      <w:r>
        <w:t>Elsaesser,</w:t>
      </w:r>
      <w:r>
        <w:rPr>
          <w:spacing w:val="-4"/>
        </w:rPr>
        <w:t xml:space="preserve"> </w:t>
      </w:r>
      <w:r>
        <w:t>“Media</w:t>
      </w:r>
      <w:r>
        <w:rPr>
          <w:spacing w:val="-4"/>
        </w:rPr>
        <w:t xml:space="preserve"> </w:t>
      </w:r>
      <w:r>
        <w:t>archaeology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symptom”,</w:t>
      </w:r>
      <w:r>
        <w:rPr>
          <w:spacing w:val="-6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Review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 xml:space="preserve">and Television Studies </w:t>
      </w:r>
      <w:r>
        <w:t>14:2 (2016), 181-215</w:t>
      </w:r>
    </w:p>
    <w:p w14:paraId="7EF28E1A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502"/>
      </w:pPr>
      <w:r>
        <w:t>Okwui</w:t>
      </w:r>
      <w:r>
        <w:rPr>
          <w:spacing w:val="-3"/>
        </w:rPr>
        <w:t xml:space="preserve"> </w:t>
      </w:r>
      <w:r>
        <w:t>Enwezor,</w:t>
      </w:r>
      <w:r>
        <w:rPr>
          <w:spacing w:val="-3"/>
        </w:rPr>
        <w:t xml:space="preserve"> </w:t>
      </w:r>
      <w:r>
        <w:rPr>
          <w:i/>
        </w:rPr>
        <w:t>Archive</w:t>
      </w:r>
      <w:r>
        <w:rPr>
          <w:i/>
          <w:spacing w:val="-3"/>
        </w:rPr>
        <w:t xml:space="preserve"> </w:t>
      </w:r>
      <w:r>
        <w:rPr>
          <w:i/>
        </w:rPr>
        <w:t>Fever:</w:t>
      </w:r>
      <w:r>
        <w:rPr>
          <w:i/>
          <w:spacing w:val="-3"/>
        </w:rPr>
        <w:t xml:space="preserve"> </w:t>
      </w:r>
      <w:r>
        <w:rPr>
          <w:i/>
        </w:rPr>
        <w:t>Uses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Document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Contemporary</w:t>
      </w:r>
      <w:r>
        <w:rPr>
          <w:i/>
          <w:spacing w:val="-3"/>
        </w:rPr>
        <w:t xml:space="preserve"> </w:t>
      </w:r>
      <w:r>
        <w:rPr>
          <w:i/>
        </w:rPr>
        <w:t>Art</w:t>
      </w:r>
      <w:r>
        <w:rPr>
          <w:i/>
          <w:spacing w:val="-4"/>
        </w:rPr>
        <w:t xml:space="preserve"> </w:t>
      </w:r>
      <w:r>
        <w:t>(New</w:t>
      </w:r>
      <w:r>
        <w:rPr>
          <w:spacing w:val="-3"/>
        </w:rPr>
        <w:t xml:space="preserve"> </w:t>
      </w:r>
      <w:r>
        <w:t>York: International Center of Photography 2008)</w:t>
      </w:r>
    </w:p>
    <w:p w14:paraId="3A427820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698"/>
      </w:pPr>
      <w:r>
        <w:t>Lori</w:t>
      </w:r>
      <w:r>
        <w:rPr>
          <w:spacing w:val="-4"/>
        </w:rPr>
        <w:t xml:space="preserve"> </w:t>
      </w:r>
      <w:r>
        <w:t>Emerson,</w:t>
      </w:r>
      <w:r>
        <w:rPr>
          <w:spacing w:val="-4"/>
        </w:rPr>
        <w:t xml:space="preserve"> </w:t>
      </w:r>
      <w:r>
        <w:t>"Reclaiming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Media",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Bloomsbury</w:t>
      </w:r>
      <w:r>
        <w:rPr>
          <w:i/>
          <w:spacing w:val="-4"/>
        </w:rPr>
        <w:t xml:space="preserve"> </w:t>
      </w:r>
      <w:r>
        <w:rPr>
          <w:i/>
        </w:rPr>
        <w:t>Handbook</w:t>
      </w:r>
      <w:r>
        <w:rPr>
          <w:i/>
          <w:spacing w:val="-4"/>
        </w:rPr>
        <w:t xml:space="preserve"> </w:t>
      </w:r>
      <w:r>
        <w:rPr>
          <w:i/>
        </w:rPr>
        <w:t xml:space="preserve">to the Digital Humanities </w:t>
      </w:r>
      <w:r>
        <w:t>(Bloomsbury 2022), 427-436</w:t>
      </w:r>
    </w:p>
    <w:p w14:paraId="2307470F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line="252" w:lineRule="exact"/>
        <w:ind w:left="728" w:hanging="358"/>
      </w:pPr>
      <w:r>
        <w:t>Wolfgang</w:t>
      </w:r>
      <w:r>
        <w:rPr>
          <w:spacing w:val="-7"/>
        </w:rPr>
        <w:t xml:space="preserve"> </w:t>
      </w:r>
      <w:r>
        <w:t>Ernst,</w:t>
      </w:r>
      <w:r>
        <w:rPr>
          <w:spacing w:val="-6"/>
        </w:rPr>
        <w:t xml:space="preserve"> </w:t>
      </w:r>
      <w:r>
        <w:rPr>
          <w:i/>
        </w:rPr>
        <w:t>Digital</w:t>
      </w:r>
      <w:r>
        <w:rPr>
          <w:i/>
          <w:spacing w:val="-6"/>
        </w:rPr>
        <w:t xml:space="preserve"> </w:t>
      </w:r>
      <w:r>
        <w:rPr>
          <w:i/>
        </w:rPr>
        <w:t>Memory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Archive</w:t>
      </w:r>
      <w:r>
        <w:rPr>
          <w:i/>
          <w:spacing w:val="-7"/>
        </w:rPr>
        <w:t xml:space="preserve"> </w:t>
      </w:r>
      <w:r>
        <w:t>(University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Minnesota</w:t>
      </w:r>
      <w:r>
        <w:rPr>
          <w:spacing w:val="-6"/>
        </w:rPr>
        <w:t xml:space="preserve"> </w:t>
      </w:r>
      <w:r>
        <w:rPr>
          <w:spacing w:val="-2"/>
        </w:rPr>
        <w:t>2013)</w:t>
      </w:r>
    </w:p>
    <w:p w14:paraId="693DBF59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14"/>
        <w:ind w:left="728" w:hanging="358"/>
      </w:pPr>
      <w:r>
        <w:t>Arlette</w:t>
      </w:r>
      <w:r>
        <w:rPr>
          <w:spacing w:val="-6"/>
        </w:rPr>
        <w:t xml:space="preserve"> </w:t>
      </w:r>
      <w:r>
        <w:t>Farge,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Allure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Archives</w:t>
      </w:r>
      <w:r>
        <w:rPr>
          <w:i/>
          <w:spacing w:val="-6"/>
        </w:rPr>
        <w:t xml:space="preserve"> </w:t>
      </w:r>
      <w:r>
        <w:t>(Yale</w:t>
      </w:r>
      <w:r>
        <w:rPr>
          <w:spacing w:val="-5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</w:t>
      </w:r>
      <w:r>
        <w:rPr>
          <w:spacing w:val="-5"/>
        </w:rPr>
        <w:t xml:space="preserve"> </w:t>
      </w:r>
      <w:r>
        <w:rPr>
          <w:spacing w:val="-2"/>
        </w:rPr>
        <w:t>2013)</w:t>
      </w:r>
    </w:p>
    <w:p w14:paraId="00E29C51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0" w:line="273" w:lineRule="auto"/>
        <w:ind w:right="427"/>
      </w:pPr>
      <w:r>
        <w:t>Mike</w:t>
      </w:r>
      <w:r>
        <w:rPr>
          <w:spacing w:val="-4"/>
        </w:rPr>
        <w:t xml:space="preserve"> </w:t>
      </w:r>
      <w:r>
        <w:t>Featherstone.</w:t>
      </w:r>
      <w:r>
        <w:rPr>
          <w:spacing w:val="-4"/>
        </w:rPr>
        <w:t xml:space="preserve"> </w:t>
      </w:r>
      <w:r>
        <w:t>“Archiving</w:t>
      </w:r>
      <w:r>
        <w:rPr>
          <w:spacing w:val="-4"/>
        </w:rPr>
        <w:t xml:space="preserve"> </w:t>
      </w:r>
      <w:r>
        <w:t>Cultures,”</w:t>
      </w:r>
      <w:r>
        <w:rPr>
          <w:spacing w:val="-4"/>
        </w:rPr>
        <w:t xml:space="preserve"> </w:t>
      </w:r>
      <w:r>
        <w:rPr>
          <w:i/>
        </w:rPr>
        <w:t>British</w:t>
      </w:r>
      <w:r>
        <w:rPr>
          <w:i/>
          <w:spacing w:val="-4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Sociology</w:t>
      </w:r>
      <w:r>
        <w:rPr>
          <w:i/>
          <w:spacing w:val="-5"/>
        </w:rPr>
        <w:t xml:space="preserve"> </w:t>
      </w:r>
      <w:r>
        <w:t>51,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(January-March 2000): 161-84</w:t>
      </w:r>
    </w:p>
    <w:p w14:paraId="109380E2" w14:textId="77777777" w:rsidR="00501D03" w:rsidRDefault="00501D03">
      <w:pPr>
        <w:pStyle w:val="ListParagraph"/>
        <w:spacing w:line="273" w:lineRule="auto"/>
        <w:sectPr w:rsidR="00501D03">
          <w:type w:val="continuous"/>
          <w:pgSz w:w="12240" w:h="15840"/>
          <w:pgMar w:top="1380" w:right="1080" w:bottom="280" w:left="1440" w:header="720" w:footer="720" w:gutter="0"/>
          <w:cols w:space="720"/>
        </w:sectPr>
      </w:pPr>
    </w:p>
    <w:p w14:paraId="05C40D16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72" w:line="278" w:lineRule="auto"/>
        <w:ind w:right="452"/>
      </w:pPr>
      <w:r>
        <w:lastRenderedPageBreak/>
        <w:t>Michel</w:t>
      </w:r>
      <w:r>
        <w:rPr>
          <w:spacing w:val="-4"/>
        </w:rPr>
        <w:t xml:space="preserve"> </w:t>
      </w:r>
      <w:r>
        <w:t>Foucault,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historical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priori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archive,”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Archeology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Knowledge</w:t>
      </w:r>
      <w:r>
        <w:t>. London: Routledge 2002, 141-148</w:t>
      </w:r>
    </w:p>
    <w:p w14:paraId="4D36BFB3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line="247" w:lineRule="exact"/>
        <w:ind w:left="728" w:hanging="358"/>
      </w:pPr>
      <w:r>
        <w:t>Caroline</w:t>
      </w:r>
      <w:r>
        <w:rPr>
          <w:spacing w:val="-7"/>
        </w:rPr>
        <w:t xml:space="preserve"> </w:t>
      </w:r>
      <w:r>
        <w:t>Frick,</w:t>
      </w:r>
      <w:r>
        <w:rPr>
          <w:spacing w:val="-6"/>
        </w:rPr>
        <w:t xml:space="preserve"> </w:t>
      </w:r>
      <w:r>
        <w:rPr>
          <w:i/>
        </w:rPr>
        <w:t>Saving</w:t>
      </w:r>
      <w:r>
        <w:rPr>
          <w:i/>
          <w:spacing w:val="-6"/>
        </w:rPr>
        <w:t xml:space="preserve"> </w:t>
      </w:r>
      <w:r>
        <w:rPr>
          <w:i/>
        </w:rPr>
        <w:t>Cinema: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Politics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Preservation</w:t>
      </w:r>
      <w:r>
        <w:rPr>
          <w:i/>
          <w:spacing w:val="-7"/>
        </w:rPr>
        <w:t xml:space="preserve"> </w:t>
      </w:r>
      <w:r>
        <w:t>(New</w:t>
      </w:r>
      <w:r>
        <w:rPr>
          <w:spacing w:val="-6"/>
        </w:rPr>
        <w:t xml:space="preserve"> </w:t>
      </w:r>
      <w:r>
        <w:t>York:</w:t>
      </w:r>
      <w:r>
        <w:rPr>
          <w:spacing w:val="-6"/>
        </w:rPr>
        <w:t xml:space="preserve"> </w:t>
      </w:r>
      <w:r>
        <w:t>Oxford,</w:t>
      </w:r>
      <w:r>
        <w:rPr>
          <w:spacing w:val="-6"/>
        </w:rPr>
        <w:t xml:space="preserve"> </w:t>
      </w:r>
      <w:r>
        <w:rPr>
          <w:spacing w:val="-2"/>
        </w:rPr>
        <w:t>2011)</w:t>
      </w:r>
    </w:p>
    <w:p w14:paraId="486508C9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0" w:line="273" w:lineRule="auto"/>
        <w:ind w:right="378"/>
      </w:pPr>
      <w:r>
        <w:t>Jennifer</w:t>
      </w:r>
      <w:r>
        <w:rPr>
          <w:spacing w:val="-3"/>
        </w:rPr>
        <w:t xml:space="preserve"> </w:t>
      </w:r>
      <w:r>
        <w:t>Gabrys,</w:t>
      </w:r>
      <w:r>
        <w:rPr>
          <w:spacing w:val="-3"/>
        </w:rPr>
        <w:t xml:space="preserve"> </w:t>
      </w:r>
      <w:r>
        <w:rPr>
          <w:i/>
        </w:rPr>
        <w:t>Digital</w:t>
      </w:r>
      <w:r>
        <w:rPr>
          <w:i/>
          <w:spacing w:val="-3"/>
        </w:rPr>
        <w:t xml:space="preserve"> </w:t>
      </w:r>
      <w:r>
        <w:rPr>
          <w:i/>
        </w:rPr>
        <w:t>Rubbish: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Natural</w:t>
      </w:r>
      <w:r>
        <w:rPr>
          <w:i/>
          <w:spacing w:val="-3"/>
        </w:rPr>
        <w:t xml:space="preserve"> </w:t>
      </w:r>
      <w:r>
        <w:rPr>
          <w:i/>
        </w:rPr>
        <w:t>History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t>Electronics</w:t>
      </w:r>
      <w:r>
        <w:rPr>
          <w:spacing w:val="-3"/>
        </w:rPr>
        <w:t xml:space="preserve"> </w:t>
      </w:r>
      <w:r>
        <w:t>(University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Michigan Press 2011)</w:t>
      </w:r>
    </w:p>
    <w:p w14:paraId="670EE594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" w:line="278" w:lineRule="auto"/>
        <w:ind w:right="660"/>
      </w:pPr>
      <w:r>
        <w:t>Doron</w:t>
      </w:r>
      <w:r>
        <w:rPr>
          <w:spacing w:val="-3"/>
        </w:rPr>
        <w:t xml:space="preserve"> </w:t>
      </w:r>
      <w:r>
        <w:t>Galili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Erkki</w:t>
      </w:r>
      <w:r>
        <w:rPr>
          <w:spacing w:val="-3"/>
        </w:rPr>
        <w:t xml:space="preserve"> </w:t>
      </w:r>
      <w:r>
        <w:t>Huhtamo,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pasts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prospects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archaeology”,</w:t>
      </w:r>
      <w:r>
        <w:rPr>
          <w:spacing w:val="-6"/>
        </w:rPr>
        <w:t xml:space="preserve"> </w:t>
      </w:r>
      <w:r>
        <w:rPr>
          <w:i/>
        </w:rPr>
        <w:t xml:space="preserve">Early Popular Visual Culture </w:t>
      </w:r>
      <w:r>
        <w:t>18:4 (2020), 333-339</w:t>
      </w:r>
    </w:p>
    <w:p w14:paraId="418A4172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424"/>
      </w:pPr>
      <w:r>
        <w:t>Lisa</w:t>
      </w:r>
      <w:r>
        <w:rPr>
          <w:spacing w:val="-4"/>
        </w:rPr>
        <w:t xml:space="preserve"> </w:t>
      </w:r>
      <w:r>
        <w:t>Gitelman,</w:t>
      </w:r>
      <w:r>
        <w:rPr>
          <w:spacing w:val="-4"/>
        </w:rPr>
        <w:t xml:space="preserve"> </w:t>
      </w:r>
      <w:r>
        <w:rPr>
          <w:i/>
        </w:rPr>
        <w:t>Scripts,</w:t>
      </w:r>
      <w:r>
        <w:rPr>
          <w:i/>
          <w:spacing w:val="-4"/>
        </w:rPr>
        <w:t xml:space="preserve"> </w:t>
      </w:r>
      <w:r>
        <w:rPr>
          <w:i/>
        </w:rPr>
        <w:t>Grooves,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Writing</w:t>
      </w:r>
      <w:r>
        <w:rPr>
          <w:i/>
          <w:spacing w:val="-4"/>
        </w:rPr>
        <w:t xml:space="preserve"> </w:t>
      </w:r>
      <w:r>
        <w:rPr>
          <w:i/>
        </w:rPr>
        <w:t>Machines:</w:t>
      </w:r>
      <w:r>
        <w:rPr>
          <w:i/>
          <w:spacing w:val="-4"/>
        </w:rPr>
        <w:t xml:space="preserve"> </w:t>
      </w:r>
      <w:r>
        <w:rPr>
          <w:i/>
        </w:rPr>
        <w:t>Representing</w:t>
      </w:r>
      <w:r>
        <w:rPr>
          <w:i/>
          <w:spacing w:val="-4"/>
        </w:rPr>
        <w:t xml:space="preserve"> </w:t>
      </w:r>
      <w:r>
        <w:rPr>
          <w:i/>
        </w:rPr>
        <w:t>Technology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 xml:space="preserve">the Edison Era </w:t>
      </w:r>
      <w:r>
        <w:t>(Stanford UP 2000)</w:t>
      </w:r>
    </w:p>
    <w:p w14:paraId="6FFD94B8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746"/>
      </w:pPr>
      <w:r>
        <w:t>Michael</w:t>
      </w:r>
      <w:r>
        <w:rPr>
          <w:spacing w:val="-5"/>
        </w:rPr>
        <w:t xml:space="preserve"> </w:t>
      </w:r>
      <w:r>
        <w:t>Goddard,</w:t>
      </w:r>
      <w:r>
        <w:rPr>
          <w:spacing w:val="-5"/>
        </w:rPr>
        <w:t xml:space="preserve"> </w:t>
      </w:r>
      <w:r>
        <w:t>“Opening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black</w:t>
      </w:r>
      <w:r>
        <w:rPr>
          <w:spacing w:val="-5"/>
        </w:rPr>
        <w:t xml:space="preserve"> </w:t>
      </w:r>
      <w:r>
        <w:t>boxes: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archaeology,</w:t>
      </w:r>
      <w:r>
        <w:rPr>
          <w:spacing w:val="-5"/>
        </w:rPr>
        <w:t xml:space="preserve"> </w:t>
      </w:r>
      <w:r>
        <w:t xml:space="preserve">‘anarchaeology’ and media materiality,” </w:t>
      </w:r>
      <w:r>
        <w:rPr>
          <w:i/>
        </w:rPr>
        <w:t xml:space="preserve">New Media &amp; Society </w:t>
      </w:r>
      <w:r>
        <w:t>17:11 (2015), 1761-1776</w:t>
      </w:r>
    </w:p>
    <w:p w14:paraId="6E3F3CAB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3" w:lineRule="auto"/>
        <w:ind w:right="648"/>
      </w:pPr>
      <w:r>
        <w:t>Maggie</w:t>
      </w:r>
      <w:r>
        <w:rPr>
          <w:spacing w:val="-4"/>
        </w:rPr>
        <w:t xml:space="preserve"> </w:t>
      </w:r>
      <w:r>
        <w:t>Hennenfeld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Laura</w:t>
      </w:r>
      <w:r>
        <w:rPr>
          <w:spacing w:val="-4"/>
        </w:rPr>
        <w:t xml:space="preserve"> </w:t>
      </w:r>
      <w:r>
        <w:t>Horak,</w:t>
      </w:r>
      <w:r>
        <w:rPr>
          <w:spacing w:val="-4"/>
        </w:rPr>
        <w:t xml:space="preserve"> </w:t>
      </w:r>
      <w:r>
        <w:t>eds.,</w:t>
      </w:r>
      <w:r>
        <w:rPr>
          <w:spacing w:val="-4"/>
        </w:rPr>
        <w:t xml:space="preserve"> </w:t>
      </w:r>
      <w:r>
        <w:t>“Curating</w:t>
      </w:r>
      <w:r>
        <w:rPr>
          <w:spacing w:val="-4"/>
        </w:rPr>
        <w:t xml:space="preserve"> </w:t>
      </w:r>
      <w:r>
        <w:t>Feminist</w:t>
      </w:r>
      <w:r>
        <w:rPr>
          <w:spacing w:val="-4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Archives”</w:t>
      </w:r>
      <w:r>
        <w:rPr>
          <w:spacing w:val="-4"/>
        </w:rPr>
        <w:t xml:space="preserve"> </w:t>
      </w:r>
      <w:r>
        <w:t xml:space="preserve">(special issue), </w:t>
      </w:r>
      <w:r>
        <w:rPr>
          <w:i/>
        </w:rPr>
        <w:t xml:space="preserve">Feminist Media Histories, </w:t>
      </w:r>
      <w:r>
        <w:t>10, no. 2-3 (spring-summer 2024)</w:t>
      </w:r>
    </w:p>
    <w:p w14:paraId="0B0766A2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ind w:left="728" w:hanging="358"/>
      </w:pPr>
      <w:r>
        <w:t>Michelle</w:t>
      </w:r>
      <w:r>
        <w:rPr>
          <w:spacing w:val="-7"/>
        </w:rPr>
        <w:t xml:space="preserve"> </w:t>
      </w:r>
      <w:r>
        <w:t>Henning,</w:t>
      </w:r>
      <w:r>
        <w:rPr>
          <w:spacing w:val="-6"/>
        </w:rPr>
        <w:t xml:space="preserve"> </w:t>
      </w:r>
      <w:r>
        <w:rPr>
          <w:i/>
        </w:rPr>
        <w:t>Museums,</w:t>
      </w:r>
      <w:r>
        <w:rPr>
          <w:i/>
          <w:spacing w:val="-7"/>
        </w:rPr>
        <w:t xml:space="preserve"> </w:t>
      </w:r>
      <w:r>
        <w:rPr>
          <w:i/>
        </w:rPr>
        <w:t>Media,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Cultural</w:t>
      </w:r>
      <w:r>
        <w:rPr>
          <w:i/>
          <w:spacing w:val="-7"/>
        </w:rPr>
        <w:t xml:space="preserve"> </w:t>
      </w:r>
      <w:r>
        <w:rPr>
          <w:i/>
        </w:rPr>
        <w:t>Theory</w:t>
      </w:r>
      <w:r>
        <w:rPr>
          <w:i/>
          <w:spacing w:val="-6"/>
        </w:rPr>
        <w:t xml:space="preserve"> </w:t>
      </w:r>
      <w:r>
        <w:t>(Open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</w:t>
      </w:r>
      <w:r>
        <w:rPr>
          <w:spacing w:val="-6"/>
        </w:rPr>
        <w:t xml:space="preserve"> </w:t>
      </w:r>
      <w:r>
        <w:rPr>
          <w:spacing w:val="-2"/>
        </w:rPr>
        <w:t>2006)</w:t>
      </w:r>
    </w:p>
    <w:p w14:paraId="35F907BB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30" w:line="273" w:lineRule="auto"/>
        <w:ind w:right="707"/>
      </w:pPr>
      <w:r>
        <w:t>Lucas</w:t>
      </w:r>
      <w:r>
        <w:rPr>
          <w:spacing w:val="-4"/>
        </w:rPr>
        <w:t xml:space="preserve"> </w:t>
      </w:r>
      <w:r>
        <w:t>Hilderbrand,</w:t>
      </w:r>
      <w:r>
        <w:rPr>
          <w:spacing w:val="-4"/>
        </w:rPr>
        <w:t xml:space="preserve"> </w:t>
      </w:r>
      <w:r>
        <w:t>“Historical</w:t>
      </w:r>
      <w:r>
        <w:rPr>
          <w:spacing w:val="-4"/>
        </w:rPr>
        <w:t xml:space="preserve"> </w:t>
      </w:r>
      <w:r>
        <w:t>Fantasies:</w:t>
      </w:r>
      <w:r>
        <w:rPr>
          <w:spacing w:val="-4"/>
        </w:rPr>
        <w:t xml:space="preserve"> </w:t>
      </w:r>
      <w:r>
        <w:t>Gay</w:t>
      </w:r>
      <w:r>
        <w:rPr>
          <w:spacing w:val="-4"/>
        </w:rPr>
        <w:t xml:space="preserve"> </w:t>
      </w:r>
      <w:r>
        <w:t>Pornography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Archives.”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 xml:space="preserve">Porno Chic and the Sex Wars: American Sexual Representation in the 1970s, </w:t>
      </w:r>
      <w:r>
        <w:t>edited by Carolyn</w:t>
      </w:r>
      <w:r>
        <w:rPr>
          <w:spacing w:val="-4"/>
        </w:rPr>
        <w:t xml:space="preserve"> </w:t>
      </w:r>
      <w:r>
        <w:t>Bronstein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Whitney</w:t>
      </w:r>
      <w:r>
        <w:rPr>
          <w:spacing w:val="-4"/>
        </w:rPr>
        <w:t xml:space="preserve"> </w:t>
      </w:r>
      <w:r>
        <w:t>Strub,</w:t>
      </w:r>
      <w:r>
        <w:rPr>
          <w:spacing w:val="-4"/>
        </w:rPr>
        <w:t xml:space="preserve"> </w:t>
      </w:r>
      <w:r>
        <w:t>326–48.</w:t>
      </w:r>
      <w:r>
        <w:rPr>
          <w:spacing w:val="-4"/>
        </w:rPr>
        <w:t xml:space="preserve"> </w:t>
      </w:r>
      <w:r>
        <w:t>Amherst: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Massachusetts Press, 2016</w:t>
      </w:r>
    </w:p>
    <w:p w14:paraId="2DAA5139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8" w:line="278" w:lineRule="auto"/>
        <w:ind w:right="526"/>
      </w:pPr>
      <w:r>
        <w:t>Eilean</w:t>
      </w:r>
      <w:r>
        <w:rPr>
          <w:spacing w:val="-4"/>
        </w:rPr>
        <w:t xml:space="preserve"> </w:t>
      </w:r>
      <w:r>
        <w:t>Hooper-Greenhill,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Museum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Disciplinary</w:t>
      </w:r>
      <w:r>
        <w:rPr>
          <w:spacing w:val="-4"/>
        </w:rPr>
        <w:t xml:space="preserve"> </w:t>
      </w:r>
      <w:r>
        <w:t>Society,”</w:t>
      </w:r>
      <w:r>
        <w:rPr>
          <w:spacing w:val="-3"/>
        </w:rPr>
        <w:t xml:space="preserve"> </w:t>
      </w:r>
      <w:r>
        <w:rPr>
          <w:i/>
        </w:rPr>
        <w:t>Museum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4"/>
        </w:rPr>
        <w:t xml:space="preserve"> </w:t>
      </w:r>
      <w:r>
        <w:rPr>
          <w:i/>
        </w:rPr>
        <w:t>in Material Culture</w:t>
      </w:r>
      <w:r>
        <w:t>, ed. S. Pearce (LLeicester University Press, 1989), 61–72</w:t>
      </w:r>
    </w:p>
    <w:p w14:paraId="79FACBB3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893"/>
      </w:pPr>
      <w:r>
        <w:t>Eric</w:t>
      </w:r>
      <w:r>
        <w:rPr>
          <w:spacing w:val="-4"/>
        </w:rPr>
        <w:t xml:space="preserve"> </w:t>
      </w:r>
      <w:r>
        <w:t>Hoyt,</w:t>
      </w:r>
      <w:r>
        <w:rPr>
          <w:spacing w:val="-4"/>
        </w:rPr>
        <w:t xml:space="preserve"> </w:t>
      </w:r>
      <w:r>
        <w:rPr>
          <w:i/>
        </w:rPr>
        <w:t>Hollywood</w:t>
      </w:r>
      <w:r>
        <w:rPr>
          <w:i/>
          <w:spacing w:val="-4"/>
        </w:rPr>
        <w:t xml:space="preserve"> </w:t>
      </w:r>
      <w:r>
        <w:rPr>
          <w:i/>
        </w:rPr>
        <w:t>Vault: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Libraries</w:t>
      </w:r>
      <w:r>
        <w:rPr>
          <w:i/>
          <w:spacing w:val="-4"/>
        </w:rPr>
        <w:t xml:space="preserve"> </w:t>
      </w:r>
      <w:r>
        <w:rPr>
          <w:i/>
        </w:rPr>
        <w:t>Before</w:t>
      </w:r>
      <w:r>
        <w:rPr>
          <w:i/>
          <w:spacing w:val="-4"/>
        </w:rPr>
        <w:t xml:space="preserve"> </w:t>
      </w:r>
      <w:r>
        <w:rPr>
          <w:i/>
        </w:rPr>
        <w:t>Home</w:t>
      </w:r>
      <w:r>
        <w:rPr>
          <w:i/>
          <w:spacing w:val="-4"/>
        </w:rPr>
        <w:t xml:space="preserve"> </w:t>
      </w:r>
      <w:r>
        <w:rPr>
          <w:i/>
        </w:rPr>
        <w:t>Video</w:t>
      </w:r>
      <w:r>
        <w:rPr>
          <w:i/>
          <w:spacing w:val="-5"/>
        </w:rPr>
        <w:t xml:space="preserve"> </w:t>
      </w:r>
      <w:r>
        <w:t>(Oakland:</w:t>
      </w:r>
      <w:r>
        <w:rPr>
          <w:spacing w:val="-4"/>
        </w:rPr>
        <w:t xml:space="preserve"> </w:t>
      </w:r>
      <w:r>
        <w:t>UC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2014)</w:t>
      </w:r>
    </w:p>
    <w:p w14:paraId="2565839F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611"/>
      </w:pPr>
      <w:r>
        <w:t>Erkki</w:t>
      </w:r>
      <w:r>
        <w:rPr>
          <w:spacing w:val="-4"/>
        </w:rPr>
        <w:t xml:space="preserve"> </w:t>
      </w:r>
      <w:r>
        <w:t>Huhtamo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Jussi</w:t>
      </w:r>
      <w:r>
        <w:rPr>
          <w:spacing w:val="-4"/>
        </w:rPr>
        <w:t xml:space="preserve"> </w:t>
      </w:r>
      <w:r>
        <w:t>Parikka,</w:t>
      </w:r>
      <w:r>
        <w:rPr>
          <w:spacing w:val="-4"/>
        </w:rPr>
        <w:t xml:space="preserve"> </w:t>
      </w:r>
      <w:r>
        <w:t>eds.</w:t>
      </w:r>
      <w:r>
        <w:rPr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Archaeology:</w:t>
      </w:r>
      <w:r>
        <w:rPr>
          <w:i/>
          <w:spacing w:val="-4"/>
        </w:rPr>
        <w:t xml:space="preserve"> </w:t>
      </w:r>
      <w:r>
        <w:rPr>
          <w:i/>
        </w:rPr>
        <w:t>Approaches,</w:t>
      </w:r>
      <w:r>
        <w:rPr>
          <w:i/>
          <w:spacing w:val="-4"/>
        </w:rPr>
        <w:t xml:space="preserve"> </w:t>
      </w:r>
      <w:r>
        <w:rPr>
          <w:i/>
        </w:rPr>
        <w:t xml:space="preserve">Applications, and Implications </w:t>
      </w:r>
      <w:r>
        <w:t>(University of California 2011)</w:t>
      </w:r>
    </w:p>
    <w:p w14:paraId="42772C53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line="252" w:lineRule="exact"/>
        <w:ind w:left="728" w:hanging="358"/>
      </w:pPr>
      <w:r>
        <w:t>Friedrich</w:t>
      </w:r>
      <w:r>
        <w:rPr>
          <w:spacing w:val="-8"/>
        </w:rPr>
        <w:t xml:space="preserve"> </w:t>
      </w:r>
      <w:r>
        <w:t>Kittler,</w:t>
      </w:r>
      <w:r>
        <w:rPr>
          <w:spacing w:val="-8"/>
        </w:rPr>
        <w:t xml:space="preserve"> </w:t>
      </w:r>
      <w:r>
        <w:rPr>
          <w:i/>
        </w:rPr>
        <w:t>Gramophone,</w:t>
      </w:r>
      <w:r>
        <w:rPr>
          <w:i/>
          <w:spacing w:val="-8"/>
        </w:rPr>
        <w:t xml:space="preserve"> </w:t>
      </w:r>
      <w:r>
        <w:rPr>
          <w:i/>
        </w:rPr>
        <w:t>Film,</w:t>
      </w:r>
      <w:r>
        <w:rPr>
          <w:i/>
          <w:spacing w:val="-7"/>
        </w:rPr>
        <w:t xml:space="preserve"> </w:t>
      </w:r>
      <w:r>
        <w:rPr>
          <w:i/>
        </w:rPr>
        <w:t>Typewriter</w:t>
      </w:r>
      <w:r>
        <w:rPr>
          <w:i/>
          <w:spacing w:val="-8"/>
        </w:rPr>
        <w:t xml:space="preserve"> </w:t>
      </w:r>
      <w:r>
        <w:t>(Stanford</w:t>
      </w:r>
      <w:r>
        <w:rPr>
          <w:spacing w:val="-8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rPr>
          <w:spacing w:val="-2"/>
        </w:rPr>
        <w:t>1999)</w:t>
      </w:r>
    </w:p>
    <w:p w14:paraId="70EC4384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23" w:line="278" w:lineRule="auto"/>
        <w:ind w:right="636"/>
      </w:pPr>
      <w:r>
        <w:t>Ronald</w:t>
      </w:r>
      <w:r>
        <w:rPr>
          <w:spacing w:val="-3"/>
        </w:rPr>
        <w:t xml:space="preserve"> </w:t>
      </w:r>
      <w:r>
        <w:t>Kline,</w:t>
      </w:r>
      <w:r>
        <w:rPr>
          <w:spacing w:val="-3"/>
        </w:rPr>
        <w:t xml:space="preserve"> </w:t>
      </w:r>
      <w:r>
        <w:t>"Inventing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Analog</w:t>
      </w:r>
      <w:r>
        <w:rPr>
          <w:spacing w:val="-3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Computing,"</w:t>
      </w:r>
      <w:r>
        <w:rPr>
          <w:spacing w:val="-6"/>
        </w:rPr>
        <w:t xml:space="preserve"> </w:t>
      </w:r>
      <w:r>
        <w:rPr>
          <w:i/>
        </w:rPr>
        <w:t xml:space="preserve">Exploring the Early Digital </w:t>
      </w:r>
      <w:r>
        <w:t>(Springer 2019), 19-39</w:t>
      </w:r>
    </w:p>
    <w:p w14:paraId="32E71737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611"/>
      </w:pPr>
      <w:r>
        <w:t>Markus</w:t>
      </w:r>
      <w:r>
        <w:rPr>
          <w:spacing w:val="-3"/>
        </w:rPr>
        <w:t xml:space="preserve"> </w:t>
      </w:r>
      <w:r>
        <w:t>Krajewski,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Server.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Media</w:t>
      </w:r>
      <w:r>
        <w:rPr>
          <w:i/>
          <w:spacing w:val="-3"/>
        </w:rPr>
        <w:t xml:space="preserve"> </w:t>
      </w:r>
      <w:r>
        <w:rPr>
          <w:i/>
        </w:rPr>
        <w:t>History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Present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Baroque</w:t>
      </w:r>
      <w:r>
        <w:rPr>
          <w:i/>
          <w:spacing w:val="-4"/>
        </w:rPr>
        <w:t xml:space="preserve"> </w:t>
      </w:r>
      <w:r>
        <w:t>(Yale University Press 2018)</w:t>
      </w:r>
    </w:p>
    <w:p w14:paraId="667260FC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line="252" w:lineRule="exact"/>
        <w:ind w:left="728" w:hanging="358"/>
      </w:pPr>
      <w:r>
        <w:t>Peter</w:t>
      </w:r>
      <w:r>
        <w:rPr>
          <w:spacing w:val="-7"/>
        </w:rPr>
        <w:t xml:space="preserve"> </w:t>
      </w:r>
      <w:r>
        <w:t>Krapp,</w:t>
      </w:r>
      <w:r>
        <w:rPr>
          <w:spacing w:val="-7"/>
        </w:rPr>
        <w:t xml:space="preserve"> </w:t>
      </w:r>
      <w:r>
        <w:rPr>
          <w:i/>
        </w:rPr>
        <w:t>Computing</w:t>
      </w:r>
      <w:r>
        <w:rPr>
          <w:i/>
          <w:spacing w:val="-6"/>
        </w:rPr>
        <w:t xml:space="preserve"> </w:t>
      </w:r>
      <w:r>
        <w:rPr>
          <w:i/>
        </w:rPr>
        <w:t>Legacies:</w:t>
      </w:r>
      <w:r>
        <w:rPr>
          <w:i/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6"/>
        </w:rPr>
        <w:t xml:space="preserve"> </w:t>
      </w:r>
      <w:r>
        <w:rPr>
          <w:i/>
        </w:rPr>
        <w:t>Cultures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Simulation</w:t>
      </w:r>
      <w:r>
        <w:rPr>
          <w:i/>
          <w:spacing w:val="-8"/>
        </w:rPr>
        <w:t xml:space="preserve"> </w:t>
      </w:r>
      <w:r>
        <w:t>(MIT</w:t>
      </w:r>
      <w:r>
        <w:rPr>
          <w:spacing w:val="-7"/>
        </w:rPr>
        <w:t xml:space="preserve"> </w:t>
      </w:r>
      <w:r>
        <w:t>Press</w:t>
      </w:r>
      <w:r>
        <w:rPr>
          <w:spacing w:val="-6"/>
        </w:rPr>
        <w:t xml:space="preserve"> </w:t>
      </w:r>
      <w:r>
        <w:rPr>
          <w:spacing w:val="-2"/>
        </w:rPr>
        <w:t>2024)</w:t>
      </w:r>
    </w:p>
    <w:p w14:paraId="4CFF92BD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29" w:line="278" w:lineRule="auto"/>
        <w:ind w:right="548"/>
      </w:pPr>
      <w:r>
        <w:t>Alison</w:t>
      </w:r>
      <w:r>
        <w:rPr>
          <w:spacing w:val="-4"/>
        </w:rPr>
        <w:t xml:space="preserve"> </w:t>
      </w:r>
      <w:r>
        <w:t>Landsberg,</w:t>
      </w:r>
      <w:r>
        <w:rPr>
          <w:spacing w:val="-5"/>
        </w:rPr>
        <w:t xml:space="preserve"> </w:t>
      </w:r>
      <w:r>
        <w:rPr>
          <w:i/>
        </w:rPr>
        <w:t>Prosthetic</w:t>
      </w:r>
      <w:r>
        <w:rPr>
          <w:i/>
          <w:spacing w:val="-4"/>
        </w:rPr>
        <w:t xml:space="preserve"> </w:t>
      </w:r>
      <w:r>
        <w:rPr>
          <w:i/>
        </w:rPr>
        <w:t>Memory: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Transformation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 xml:space="preserve">Remembrance in the Age of Mass Culture </w:t>
      </w:r>
      <w:r>
        <w:t>(2004)</w:t>
      </w:r>
    </w:p>
    <w:p w14:paraId="03AD4BC8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3" w:lineRule="auto"/>
        <w:ind w:right="674"/>
      </w:pPr>
      <w:r>
        <w:t>Bliss</w:t>
      </w:r>
      <w:r>
        <w:rPr>
          <w:spacing w:val="-4"/>
        </w:rPr>
        <w:t xml:space="preserve"> </w:t>
      </w:r>
      <w:r>
        <w:t>Cua</w:t>
      </w:r>
      <w:r>
        <w:rPr>
          <w:spacing w:val="-4"/>
        </w:rPr>
        <w:t xml:space="preserve"> </w:t>
      </w:r>
      <w:r>
        <w:t>Lim,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Archival</w:t>
      </w:r>
      <w:r>
        <w:rPr>
          <w:i/>
          <w:spacing w:val="-4"/>
        </w:rPr>
        <w:t xml:space="preserve"> </w:t>
      </w:r>
      <w:r>
        <w:rPr>
          <w:i/>
        </w:rPr>
        <w:t>Afterlives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Philippine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6"/>
        </w:rPr>
        <w:t xml:space="preserve"> </w:t>
      </w:r>
      <w:r>
        <w:t>(Durham:</w:t>
      </w:r>
      <w:r>
        <w:rPr>
          <w:spacing w:val="-4"/>
        </w:rPr>
        <w:t xml:space="preserve"> </w:t>
      </w:r>
      <w:r>
        <w:t>Duke</w:t>
      </w:r>
      <w:r>
        <w:rPr>
          <w:spacing w:val="-4"/>
        </w:rPr>
        <w:t xml:space="preserve"> </w:t>
      </w:r>
      <w:r>
        <w:t>University Press, 2024)</w:t>
      </w:r>
    </w:p>
    <w:p w14:paraId="2A40F972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2"/>
        <w:ind w:left="728" w:hanging="358"/>
      </w:pPr>
      <w:r>
        <w:t>Jussi</w:t>
      </w:r>
      <w:r>
        <w:rPr>
          <w:spacing w:val="-6"/>
        </w:rPr>
        <w:t xml:space="preserve"> </w:t>
      </w:r>
      <w:r>
        <w:t>Parikka,</w:t>
      </w:r>
      <w:r>
        <w:rPr>
          <w:spacing w:val="-6"/>
        </w:rPr>
        <w:t xml:space="preserve"> </w:t>
      </w:r>
      <w:r>
        <w:rPr>
          <w:i/>
        </w:rPr>
        <w:t>What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rPr>
          <w:i/>
        </w:rPr>
        <w:t>Archeology?</w:t>
      </w:r>
      <w:r>
        <w:rPr>
          <w:i/>
          <w:spacing w:val="-6"/>
        </w:rPr>
        <w:t xml:space="preserve"> </w:t>
      </w:r>
      <w:r>
        <w:t>(Polity</w:t>
      </w:r>
      <w:r>
        <w:rPr>
          <w:spacing w:val="-6"/>
        </w:rPr>
        <w:t xml:space="preserve"> </w:t>
      </w:r>
      <w:r>
        <w:rPr>
          <w:spacing w:val="-2"/>
        </w:rPr>
        <w:t>2012)</w:t>
      </w:r>
    </w:p>
    <w:p w14:paraId="19AE5053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35"/>
        <w:ind w:left="728" w:hanging="358"/>
      </w:pPr>
      <w:r>
        <w:t>Ernst</w:t>
      </w:r>
      <w:r>
        <w:rPr>
          <w:spacing w:val="-10"/>
        </w:rPr>
        <w:t xml:space="preserve"> </w:t>
      </w:r>
      <w:r>
        <w:t>Posner,</w:t>
      </w:r>
      <w:r>
        <w:rPr>
          <w:spacing w:val="-7"/>
        </w:rPr>
        <w:t xml:space="preserve"> </w:t>
      </w:r>
      <w:r>
        <w:t>"Introduction,"</w:t>
      </w:r>
      <w:r>
        <w:rPr>
          <w:spacing w:val="-7"/>
        </w:rPr>
        <w:t xml:space="preserve"> </w:t>
      </w:r>
      <w:r>
        <w:rPr>
          <w:i/>
        </w:rPr>
        <w:t>Archives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Ancient</w:t>
      </w:r>
      <w:r>
        <w:rPr>
          <w:i/>
          <w:spacing w:val="-7"/>
        </w:rPr>
        <w:t xml:space="preserve"> </w:t>
      </w:r>
      <w:r>
        <w:rPr>
          <w:i/>
        </w:rPr>
        <w:t>World</w:t>
      </w:r>
      <w:r>
        <w:rPr>
          <w:i/>
          <w:spacing w:val="-7"/>
        </w:rPr>
        <w:t xml:space="preserve"> </w:t>
      </w:r>
      <w:r>
        <w:t>(Cambridge:</w:t>
      </w:r>
      <w:r>
        <w:rPr>
          <w:spacing w:val="-7"/>
        </w:rPr>
        <w:t xml:space="preserve"> </w:t>
      </w:r>
      <w:r>
        <w:t>Harvard</w:t>
      </w:r>
      <w:r>
        <w:rPr>
          <w:spacing w:val="-7"/>
        </w:rPr>
        <w:t xml:space="preserve"> </w:t>
      </w:r>
      <w:r>
        <w:rPr>
          <w:spacing w:val="-2"/>
        </w:rPr>
        <w:t>1972)</w:t>
      </w:r>
    </w:p>
    <w:p w14:paraId="4F4C45AF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0" w:line="278" w:lineRule="auto"/>
        <w:ind w:right="953"/>
      </w:pPr>
      <w:r>
        <w:t>Joy</w:t>
      </w:r>
      <w:r>
        <w:rPr>
          <w:spacing w:val="-3"/>
        </w:rPr>
        <w:t xml:space="preserve"> </w:t>
      </w:r>
      <w:r>
        <w:t>Lisi</w:t>
      </w:r>
      <w:r>
        <w:rPr>
          <w:spacing w:val="-3"/>
        </w:rPr>
        <w:t xml:space="preserve"> </w:t>
      </w:r>
      <w:r>
        <w:t>Rankin,</w:t>
      </w:r>
      <w:r>
        <w:rPr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People’s</w:t>
      </w:r>
      <w:r>
        <w:rPr>
          <w:i/>
          <w:spacing w:val="-3"/>
        </w:rPr>
        <w:t xml:space="preserve"> </w:t>
      </w:r>
      <w:r>
        <w:rPr>
          <w:i/>
        </w:rPr>
        <w:t>History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Computing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United</w:t>
      </w:r>
      <w:r>
        <w:rPr>
          <w:i/>
          <w:spacing w:val="-4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(Harvard</w:t>
      </w:r>
      <w:r>
        <w:rPr>
          <w:spacing w:val="-3"/>
        </w:rPr>
        <w:t xml:space="preserve"> </w:t>
      </w:r>
      <w:r>
        <w:t xml:space="preserve">UP </w:t>
      </w:r>
      <w:r>
        <w:rPr>
          <w:spacing w:val="-2"/>
        </w:rPr>
        <w:t>2018)</w:t>
      </w:r>
    </w:p>
    <w:p w14:paraId="3C1A39FE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562"/>
      </w:pPr>
      <w:r>
        <w:t>Thomas</w:t>
      </w:r>
      <w:r>
        <w:rPr>
          <w:spacing w:val="-4"/>
        </w:rPr>
        <w:t xml:space="preserve"> </w:t>
      </w:r>
      <w:r>
        <w:t>Richards,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Imperial</w:t>
      </w:r>
      <w:r>
        <w:rPr>
          <w:i/>
          <w:spacing w:val="-4"/>
        </w:rPr>
        <w:t xml:space="preserve"> </w:t>
      </w:r>
      <w:r>
        <w:rPr>
          <w:i/>
        </w:rPr>
        <w:t>Archive.</w:t>
      </w:r>
      <w:r>
        <w:rPr>
          <w:i/>
          <w:spacing w:val="-4"/>
        </w:rPr>
        <w:t xml:space="preserve"> </w:t>
      </w:r>
      <w:r>
        <w:rPr>
          <w:i/>
        </w:rPr>
        <w:t>Knowledge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Fantasy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Empire</w:t>
      </w:r>
      <w:r>
        <w:rPr>
          <w:i/>
          <w:spacing w:val="-5"/>
        </w:rPr>
        <w:t xml:space="preserve"> </w:t>
      </w:r>
      <w:r>
        <w:t xml:space="preserve">(Verso </w:t>
      </w:r>
      <w:r>
        <w:rPr>
          <w:spacing w:val="-2"/>
        </w:rPr>
        <w:t>1993)</w:t>
      </w:r>
    </w:p>
    <w:p w14:paraId="552FA2EF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line="247" w:lineRule="exact"/>
        <w:ind w:left="728" w:hanging="358"/>
      </w:pPr>
      <w:r>
        <w:t>Ben</w:t>
      </w:r>
      <w:r>
        <w:rPr>
          <w:spacing w:val="-8"/>
        </w:rPr>
        <w:t xml:space="preserve"> </w:t>
      </w:r>
      <w:r>
        <w:t>Roberts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Mark</w:t>
      </w:r>
      <w:r>
        <w:rPr>
          <w:spacing w:val="-5"/>
        </w:rPr>
        <w:t xml:space="preserve"> </w:t>
      </w:r>
      <w:r>
        <w:t>Goodall</w:t>
      </w:r>
      <w:r>
        <w:rPr>
          <w:spacing w:val="-5"/>
        </w:rPr>
        <w:t xml:space="preserve"> </w:t>
      </w:r>
      <w:r>
        <w:t>eds,</w:t>
      </w:r>
      <w:r>
        <w:rPr>
          <w:spacing w:val="-7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rPr>
          <w:i/>
        </w:rPr>
        <w:t>Archaeologies</w:t>
      </w:r>
      <w:r>
        <w:rPr>
          <w:i/>
          <w:spacing w:val="-7"/>
        </w:rPr>
        <w:t xml:space="preserve"> </w:t>
      </w:r>
      <w:r>
        <w:t>(Amsterdam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2"/>
        </w:rPr>
        <w:t>2018)</w:t>
      </w:r>
    </w:p>
    <w:p w14:paraId="1F8A869D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34"/>
        <w:ind w:left="728" w:hanging="358"/>
      </w:pPr>
      <w:r>
        <w:t>Roy</w:t>
      </w:r>
      <w:r>
        <w:rPr>
          <w:spacing w:val="-7"/>
        </w:rPr>
        <w:t xml:space="preserve"> </w:t>
      </w:r>
      <w:r>
        <w:t>Rosenzweig,</w:t>
      </w:r>
      <w:r>
        <w:rPr>
          <w:spacing w:val="-5"/>
        </w:rPr>
        <w:t xml:space="preserve"> </w:t>
      </w:r>
      <w:r>
        <w:rPr>
          <w:i/>
        </w:rPr>
        <w:t>Clio</w:t>
      </w:r>
      <w:r>
        <w:rPr>
          <w:i/>
          <w:spacing w:val="-5"/>
        </w:rPr>
        <w:t xml:space="preserve"> </w:t>
      </w:r>
      <w:r>
        <w:rPr>
          <w:i/>
        </w:rPr>
        <w:t>Wired: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Future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Past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Age</w:t>
      </w:r>
      <w:r>
        <w:rPr>
          <w:i/>
          <w:spacing w:val="-5"/>
        </w:rPr>
        <w:t xml:space="preserve"> </w:t>
      </w:r>
      <w:r>
        <w:rPr>
          <w:spacing w:val="-2"/>
        </w:rPr>
        <w:t>(2011)</w:t>
      </w:r>
    </w:p>
    <w:p w14:paraId="205AFC12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1"/>
        <w:ind w:left="728" w:hanging="358"/>
      </w:pPr>
      <w:r>
        <w:t>Sven</w:t>
      </w:r>
      <w:r>
        <w:rPr>
          <w:spacing w:val="-6"/>
        </w:rPr>
        <w:t xml:space="preserve"> </w:t>
      </w:r>
      <w:r>
        <w:t>Spieker,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Big</w:t>
      </w:r>
      <w:r>
        <w:rPr>
          <w:i/>
          <w:spacing w:val="-5"/>
        </w:rPr>
        <w:t xml:space="preserve"> </w:t>
      </w:r>
      <w:r>
        <w:rPr>
          <w:i/>
        </w:rPr>
        <w:t>Archive.</w:t>
      </w:r>
      <w:r>
        <w:rPr>
          <w:i/>
          <w:spacing w:val="-5"/>
        </w:rPr>
        <w:t xml:space="preserve"> </w:t>
      </w:r>
      <w:r>
        <w:rPr>
          <w:i/>
        </w:rPr>
        <w:t>Art</w:t>
      </w:r>
      <w:r>
        <w:rPr>
          <w:i/>
          <w:spacing w:val="-6"/>
        </w:rPr>
        <w:t xml:space="preserve"> </w:t>
      </w:r>
      <w:r>
        <w:rPr>
          <w:i/>
        </w:rPr>
        <w:t>from</w:t>
      </w:r>
      <w:r>
        <w:rPr>
          <w:i/>
          <w:spacing w:val="-5"/>
        </w:rPr>
        <w:t xml:space="preserve"> </w:t>
      </w:r>
      <w:r>
        <w:rPr>
          <w:i/>
        </w:rPr>
        <w:t>Bureaucracy</w:t>
      </w:r>
      <w:r>
        <w:rPr>
          <w:i/>
          <w:spacing w:val="-6"/>
        </w:rPr>
        <w:t xml:space="preserve"> </w:t>
      </w:r>
      <w:r>
        <w:t>(MIT</w:t>
      </w:r>
      <w:r>
        <w:rPr>
          <w:spacing w:val="-5"/>
        </w:rPr>
        <w:t xml:space="preserve"> </w:t>
      </w:r>
      <w:r>
        <w:rPr>
          <w:spacing w:val="-2"/>
        </w:rPr>
        <w:t>2008)</w:t>
      </w:r>
    </w:p>
    <w:p w14:paraId="5D84F982" w14:textId="77777777" w:rsidR="00501D03" w:rsidRDefault="00501D03">
      <w:pPr>
        <w:pStyle w:val="ListParagraph"/>
        <w:sectPr w:rsidR="00501D03">
          <w:pgSz w:w="12240" w:h="15840"/>
          <w:pgMar w:top="1380" w:right="1080" w:bottom="280" w:left="1440" w:header="720" w:footer="720" w:gutter="0"/>
          <w:cols w:space="720"/>
        </w:sectPr>
      </w:pPr>
    </w:p>
    <w:p w14:paraId="5164C831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72" w:line="276" w:lineRule="auto"/>
        <w:ind w:right="488"/>
      </w:pPr>
      <w:r>
        <w:lastRenderedPageBreak/>
        <w:t>Lynn</w:t>
      </w:r>
      <w:r>
        <w:rPr>
          <w:spacing w:val="-3"/>
        </w:rPr>
        <w:t xml:space="preserve"> </w:t>
      </w:r>
      <w:r>
        <w:t>Spigel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Henry</w:t>
      </w:r>
      <w:r>
        <w:rPr>
          <w:spacing w:val="-3"/>
        </w:rPr>
        <w:t xml:space="preserve"> </w:t>
      </w:r>
      <w:r>
        <w:t>Jenkins,</w:t>
      </w:r>
      <w:r>
        <w:rPr>
          <w:spacing w:val="-3"/>
        </w:rPr>
        <w:t xml:space="preserve"> </w:t>
      </w:r>
      <w:r>
        <w:t>“Same</w:t>
      </w:r>
      <w:r>
        <w:rPr>
          <w:spacing w:val="-3"/>
        </w:rPr>
        <w:t xml:space="preserve"> </w:t>
      </w:r>
      <w:r>
        <w:t>Bat</w:t>
      </w:r>
      <w:r>
        <w:rPr>
          <w:spacing w:val="-3"/>
        </w:rPr>
        <w:t xml:space="preserve"> </w:t>
      </w:r>
      <w:r>
        <w:t>Channel,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Bat</w:t>
      </w:r>
      <w:r>
        <w:rPr>
          <w:spacing w:val="-3"/>
        </w:rPr>
        <w:t xml:space="preserve"> </w:t>
      </w:r>
      <w:r>
        <w:t>Times:</w:t>
      </w:r>
      <w:r>
        <w:rPr>
          <w:spacing w:val="-3"/>
        </w:rPr>
        <w:t xml:space="preserve"> </w:t>
      </w:r>
      <w:r>
        <w:t>Mass</w:t>
      </w:r>
      <w:r>
        <w:rPr>
          <w:spacing w:val="-3"/>
        </w:rPr>
        <w:t xml:space="preserve"> </w:t>
      </w:r>
      <w:r>
        <w:t xml:space="preserve">Culture and Popular Memory,” in </w:t>
      </w:r>
      <w:r>
        <w:rPr>
          <w:i/>
        </w:rPr>
        <w:t>The Many Lives of the Batman: Critical Approaches to a Superhero and His Media</w:t>
      </w:r>
      <w:r>
        <w:t>, eds. Roberta E. Pearson and William Uricchio (New York: Routledge 1991), 117-46</w:t>
      </w:r>
    </w:p>
    <w:p w14:paraId="2260E315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8" w:lineRule="auto"/>
        <w:ind w:right="842"/>
      </w:pPr>
      <w:r>
        <w:t>Barbara</w:t>
      </w:r>
      <w:r>
        <w:rPr>
          <w:spacing w:val="-3"/>
        </w:rPr>
        <w:t xml:space="preserve"> </w:t>
      </w:r>
      <w:r>
        <w:t>Stafford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Frances</w:t>
      </w:r>
      <w:r>
        <w:rPr>
          <w:spacing w:val="-3"/>
        </w:rPr>
        <w:t xml:space="preserve"> </w:t>
      </w:r>
      <w:r>
        <w:t>Terpak,</w:t>
      </w:r>
      <w:r>
        <w:rPr>
          <w:spacing w:val="-4"/>
        </w:rPr>
        <w:t xml:space="preserve"> </w:t>
      </w:r>
      <w:r>
        <w:rPr>
          <w:i/>
        </w:rPr>
        <w:t>Devices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Wonder: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World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Box</w:t>
      </w:r>
      <w:r>
        <w:rPr>
          <w:i/>
          <w:spacing w:val="-3"/>
        </w:rPr>
        <w:t xml:space="preserve"> </w:t>
      </w:r>
      <w:r>
        <w:rPr>
          <w:i/>
        </w:rPr>
        <w:t xml:space="preserve">to Images on a Screen </w:t>
      </w:r>
      <w:r>
        <w:t>(Getty 2001)</w:t>
      </w:r>
    </w:p>
    <w:p w14:paraId="79F469F4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line="252" w:lineRule="exact"/>
        <w:ind w:left="728" w:hanging="358"/>
      </w:pPr>
      <w:r>
        <w:t>Carolyn</w:t>
      </w:r>
      <w:r>
        <w:rPr>
          <w:spacing w:val="-7"/>
        </w:rPr>
        <w:t xml:space="preserve"> </w:t>
      </w:r>
      <w:r>
        <w:t>Steedman,</w:t>
      </w:r>
      <w:r>
        <w:rPr>
          <w:spacing w:val="-6"/>
        </w:rPr>
        <w:t xml:space="preserve"> </w:t>
      </w:r>
      <w:r>
        <w:rPr>
          <w:i/>
        </w:rPr>
        <w:t>Dust.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Archive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Cultural</w:t>
      </w:r>
      <w:r>
        <w:rPr>
          <w:i/>
          <w:spacing w:val="-6"/>
        </w:rPr>
        <w:t xml:space="preserve"> </w:t>
      </w:r>
      <w:r>
        <w:rPr>
          <w:i/>
        </w:rPr>
        <w:t>History</w:t>
      </w:r>
      <w:r>
        <w:rPr>
          <w:i/>
          <w:spacing w:val="-7"/>
        </w:rPr>
        <w:t xml:space="preserve"> </w:t>
      </w:r>
      <w:r>
        <w:t>(Manchester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2"/>
        </w:rPr>
        <w:t>2001)</w:t>
      </w:r>
    </w:p>
    <w:p w14:paraId="3091A0DD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33"/>
        <w:ind w:left="728" w:hanging="358"/>
        <w:rPr>
          <w:i/>
        </w:rPr>
      </w:pPr>
      <w:r>
        <w:t>Karen</w:t>
      </w:r>
      <w:r>
        <w:rPr>
          <w:spacing w:val="-8"/>
        </w:rPr>
        <w:t xml:space="preserve"> </w:t>
      </w:r>
      <w:r>
        <w:t>Steele,</w:t>
      </w:r>
      <w:r>
        <w:rPr>
          <w:spacing w:val="-6"/>
        </w:rPr>
        <w:t xml:space="preserve"> </w:t>
      </w:r>
      <w:r>
        <w:t>“Gender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Postcolonial</w:t>
      </w:r>
      <w:r>
        <w:rPr>
          <w:spacing w:val="-6"/>
        </w:rPr>
        <w:t xml:space="preserve"> </w:t>
      </w:r>
      <w:r>
        <w:t>Archive”,</w:t>
      </w:r>
      <w:r>
        <w:rPr>
          <w:spacing w:val="-8"/>
        </w:rPr>
        <w:t xml:space="preserve"> </w:t>
      </w:r>
      <w:r>
        <w:rPr>
          <w:i/>
        </w:rPr>
        <w:t>CR: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New</w:t>
      </w:r>
      <w:r>
        <w:rPr>
          <w:i/>
          <w:spacing w:val="-6"/>
        </w:rPr>
        <w:t xml:space="preserve"> </w:t>
      </w:r>
      <w:r>
        <w:rPr>
          <w:i/>
        </w:rPr>
        <w:t>Centennial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Review</w:t>
      </w:r>
    </w:p>
    <w:p w14:paraId="5DD5156D" w14:textId="77777777" w:rsidR="00501D03" w:rsidRDefault="00000000">
      <w:pPr>
        <w:pStyle w:val="BodyText"/>
        <w:spacing w:before="39"/>
        <w:ind w:firstLine="0"/>
      </w:pPr>
      <w:r>
        <w:t>Vol.</w:t>
      </w:r>
      <w:r>
        <w:rPr>
          <w:spacing w:val="-7"/>
        </w:rPr>
        <w:t xml:space="preserve"> </w:t>
      </w:r>
      <w:r>
        <w:t>10,</w:t>
      </w:r>
      <w:r>
        <w:rPr>
          <w:spacing w:val="-5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(spring</w:t>
      </w:r>
      <w:r>
        <w:rPr>
          <w:spacing w:val="-5"/>
        </w:rPr>
        <w:t xml:space="preserve"> </w:t>
      </w:r>
      <w:r>
        <w:t>2010),</w:t>
      </w:r>
      <w:r>
        <w:rPr>
          <w:spacing w:val="-4"/>
        </w:rPr>
        <w:t xml:space="preserve"> </w:t>
      </w:r>
      <w:r>
        <w:t>55-</w:t>
      </w:r>
      <w:r>
        <w:rPr>
          <w:spacing w:val="-5"/>
        </w:rPr>
        <w:t>61</w:t>
      </w:r>
    </w:p>
    <w:p w14:paraId="52A3D9F4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36" w:line="278" w:lineRule="auto"/>
        <w:ind w:right="414"/>
      </w:pPr>
      <w:r>
        <w:t>Bruce</w:t>
      </w:r>
      <w:r>
        <w:rPr>
          <w:spacing w:val="-3"/>
        </w:rPr>
        <w:t xml:space="preserve"> </w:t>
      </w:r>
      <w:r>
        <w:t>Sterling,</w:t>
      </w:r>
      <w:r>
        <w:rPr>
          <w:spacing w:val="-3"/>
        </w:rPr>
        <w:t xml:space="preserve"> </w:t>
      </w:r>
      <w:r>
        <w:t>“Digital</w:t>
      </w:r>
      <w:r>
        <w:rPr>
          <w:spacing w:val="-3"/>
        </w:rPr>
        <w:t xml:space="preserve"> </w:t>
      </w:r>
      <w:r>
        <w:t>Decay,”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Permanence</w:t>
      </w:r>
      <w:r>
        <w:rPr>
          <w:i/>
          <w:spacing w:val="-3"/>
        </w:rPr>
        <w:t xml:space="preserve"> </w:t>
      </w:r>
      <w:r>
        <w:rPr>
          <w:i/>
        </w:rPr>
        <w:t>through</w:t>
      </w:r>
      <w:r>
        <w:rPr>
          <w:i/>
          <w:spacing w:val="-3"/>
        </w:rPr>
        <w:t xml:space="preserve"> </w:t>
      </w:r>
      <w:r>
        <w:rPr>
          <w:i/>
        </w:rPr>
        <w:t>Change,</w:t>
      </w:r>
      <w:r>
        <w:rPr>
          <w:i/>
          <w:spacing w:val="-4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Alain</w:t>
      </w:r>
      <w:r>
        <w:rPr>
          <w:spacing w:val="-3"/>
        </w:rPr>
        <w:t xml:space="preserve"> </w:t>
      </w:r>
      <w:r>
        <w:t>Depocas,</w:t>
      </w:r>
      <w:r>
        <w:rPr>
          <w:spacing w:val="-3"/>
        </w:rPr>
        <w:t xml:space="preserve"> </w:t>
      </w:r>
      <w:r>
        <w:t>Jon Ippolito, and Caitlin Jones (Guggenheim Museum 2003), 11–22</w:t>
      </w:r>
    </w:p>
    <w:p w14:paraId="72ED39EF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3" w:lineRule="auto"/>
        <w:ind w:right="977"/>
      </w:pPr>
      <w:r>
        <w:t>Michael</w:t>
      </w:r>
      <w:r>
        <w:rPr>
          <w:spacing w:val="-4"/>
        </w:rPr>
        <w:t xml:space="preserve"> </w:t>
      </w:r>
      <w:r>
        <w:t>Stevenson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Anne</w:t>
      </w:r>
      <w:r>
        <w:rPr>
          <w:spacing w:val="-4"/>
        </w:rPr>
        <w:t xml:space="preserve"> </w:t>
      </w:r>
      <w:r>
        <w:t>Helmond,</w:t>
      </w:r>
      <w:r>
        <w:rPr>
          <w:spacing w:val="-4"/>
        </w:rPr>
        <w:t xml:space="preserve"> </w:t>
      </w:r>
      <w:r>
        <w:t>“Legacy</w:t>
      </w:r>
      <w:r>
        <w:rPr>
          <w:spacing w:val="-4"/>
        </w:rPr>
        <w:t xml:space="preserve"> </w:t>
      </w:r>
      <w:r>
        <w:t>Systems:</w:t>
      </w:r>
      <w:r>
        <w:rPr>
          <w:spacing w:val="-4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Histories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the Abandoned, Discontinued and Forgotten,” </w:t>
      </w:r>
      <w:r>
        <w:rPr>
          <w:i/>
        </w:rPr>
        <w:t xml:space="preserve">Internet Histories </w:t>
      </w:r>
      <w:r>
        <w:t>4, no. 1 (2020): 1–5</w:t>
      </w:r>
    </w:p>
    <w:p w14:paraId="11D46CEE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2" w:line="278" w:lineRule="auto"/>
        <w:ind w:right="571"/>
      </w:pPr>
      <w:r>
        <w:t>Ann</w:t>
      </w:r>
      <w:r>
        <w:rPr>
          <w:spacing w:val="-3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Stoler,</w:t>
      </w:r>
      <w:r>
        <w:rPr>
          <w:spacing w:val="-3"/>
        </w:rPr>
        <w:t xml:space="preserve"> </w:t>
      </w:r>
      <w:r>
        <w:rPr>
          <w:i/>
        </w:rPr>
        <w:t>Along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Archival</w:t>
      </w:r>
      <w:r>
        <w:rPr>
          <w:i/>
          <w:spacing w:val="-3"/>
        </w:rPr>
        <w:t xml:space="preserve"> </w:t>
      </w:r>
      <w:r>
        <w:rPr>
          <w:i/>
        </w:rPr>
        <w:t>Grain:</w:t>
      </w:r>
      <w:r>
        <w:rPr>
          <w:i/>
          <w:spacing w:val="-3"/>
        </w:rPr>
        <w:t xml:space="preserve"> </w:t>
      </w:r>
      <w:r>
        <w:rPr>
          <w:i/>
        </w:rPr>
        <w:t>Epistemic</w:t>
      </w:r>
      <w:r>
        <w:rPr>
          <w:i/>
          <w:spacing w:val="-3"/>
        </w:rPr>
        <w:t xml:space="preserve"> </w:t>
      </w:r>
      <w:r>
        <w:rPr>
          <w:i/>
        </w:rPr>
        <w:t>Anxieties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Colonial</w:t>
      </w:r>
      <w:r>
        <w:rPr>
          <w:i/>
          <w:spacing w:val="-3"/>
        </w:rPr>
        <w:t xml:space="preserve"> </w:t>
      </w:r>
      <w:r>
        <w:rPr>
          <w:i/>
        </w:rPr>
        <w:t xml:space="preserve">Common Sense </w:t>
      </w:r>
      <w:r>
        <w:t>(Princeton University Press, 2009)</w:t>
      </w:r>
    </w:p>
    <w:p w14:paraId="1D63978B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line="276" w:lineRule="auto"/>
        <w:ind w:right="562"/>
      </w:pPr>
      <w:r>
        <w:t>Wanda</w:t>
      </w:r>
      <w:r>
        <w:rPr>
          <w:spacing w:val="-4"/>
        </w:rPr>
        <w:t xml:space="preserve"> </w:t>
      </w:r>
      <w:r>
        <w:t>Strauven,</w:t>
      </w:r>
      <w:r>
        <w:rPr>
          <w:spacing w:val="-4"/>
        </w:rPr>
        <w:t xml:space="preserve"> </w:t>
      </w:r>
      <w:r>
        <w:t>“Media</w:t>
      </w:r>
      <w:r>
        <w:rPr>
          <w:spacing w:val="-4"/>
        </w:rPr>
        <w:t xml:space="preserve"> </w:t>
      </w:r>
      <w:r>
        <w:t>Archaeology: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History,</w:t>
      </w:r>
      <w:r>
        <w:rPr>
          <w:spacing w:val="-4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Art,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 xml:space="preserve">Media (Can) Meet”, </w:t>
      </w:r>
      <w:r>
        <w:rPr>
          <w:i/>
        </w:rPr>
        <w:t xml:space="preserve">Preserving and Exhibiting Media Art: Challenges and Perspectives </w:t>
      </w:r>
      <w:r>
        <w:t>(Amsterdam University Press 2013), 59-80</w:t>
      </w:r>
    </w:p>
    <w:p w14:paraId="10B96200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ind w:left="728" w:hanging="358"/>
      </w:pPr>
      <w:r>
        <w:t>Michel-Rolph</w:t>
      </w:r>
      <w:r>
        <w:rPr>
          <w:spacing w:val="-8"/>
        </w:rPr>
        <w:t xml:space="preserve"> </w:t>
      </w:r>
      <w:r>
        <w:t>Trouillot,</w:t>
      </w:r>
      <w:r>
        <w:rPr>
          <w:spacing w:val="-7"/>
        </w:rPr>
        <w:t xml:space="preserve"> </w:t>
      </w:r>
      <w:r>
        <w:rPr>
          <w:i/>
        </w:rPr>
        <w:t>Silencing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Past</w:t>
      </w:r>
      <w:r>
        <w:rPr>
          <w:i/>
          <w:spacing w:val="-8"/>
        </w:rPr>
        <w:t xml:space="preserve"> </w:t>
      </w:r>
      <w:r>
        <w:rPr>
          <w:spacing w:val="-2"/>
        </w:rPr>
        <w:t>(1995)</w:t>
      </w:r>
    </w:p>
    <w:p w14:paraId="32F15DD0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35" w:line="273" w:lineRule="auto"/>
        <w:ind w:right="818"/>
      </w:pPr>
      <w:r>
        <w:t>Paolo</w:t>
      </w:r>
      <w:r>
        <w:rPr>
          <w:spacing w:val="-3"/>
        </w:rPr>
        <w:t xml:space="preserve"> </w:t>
      </w:r>
      <w:r>
        <w:t>Cherchi</w:t>
      </w:r>
      <w:r>
        <w:rPr>
          <w:spacing w:val="-3"/>
        </w:rPr>
        <w:t xml:space="preserve"> </w:t>
      </w:r>
      <w:r>
        <w:t>Usai,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Death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Cinema:</w:t>
      </w:r>
      <w:r>
        <w:rPr>
          <w:i/>
          <w:spacing w:val="-3"/>
        </w:rPr>
        <w:t xml:space="preserve"> </w:t>
      </w:r>
      <w:r>
        <w:rPr>
          <w:i/>
        </w:rPr>
        <w:t>History,</w:t>
      </w:r>
      <w:r>
        <w:rPr>
          <w:i/>
          <w:spacing w:val="-3"/>
        </w:rPr>
        <w:t xml:space="preserve"> </w:t>
      </w:r>
      <w:r>
        <w:rPr>
          <w:i/>
        </w:rPr>
        <w:t>Cultural</w:t>
      </w:r>
      <w:r>
        <w:rPr>
          <w:i/>
          <w:spacing w:val="-3"/>
        </w:rPr>
        <w:t xml:space="preserve"> </w:t>
      </w:r>
      <w:r>
        <w:rPr>
          <w:i/>
        </w:rPr>
        <w:t>Memory,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 xml:space="preserve">Digital Dark Age </w:t>
      </w:r>
      <w:r>
        <w:t>(London: BFI, 2001)</w:t>
      </w:r>
    </w:p>
    <w:p w14:paraId="70A8B6CC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" w:line="273" w:lineRule="auto"/>
        <w:ind w:right="636"/>
      </w:pPr>
      <w:r>
        <w:t>Paolo</w:t>
      </w:r>
      <w:r>
        <w:rPr>
          <w:spacing w:val="-1"/>
        </w:rPr>
        <w:t xml:space="preserve"> </w:t>
      </w:r>
      <w:r>
        <w:t>Cherci</w:t>
      </w:r>
      <w:r>
        <w:rPr>
          <w:spacing w:val="-1"/>
        </w:rPr>
        <w:t xml:space="preserve"> </w:t>
      </w:r>
      <w:r>
        <w:t>Usai,</w:t>
      </w:r>
      <w:r>
        <w:rPr>
          <w:spacing w:val="-1"/>
        </w:rPr>
        <w:t xml:space="preserve"> </w:t>
      </w:r>
      <w:r>
        <w:t>David</w:t>
      </w:r>
      <w:r>
        <w:rPr>
          <w:spacing w:val="-1"/>
        </w:rPr>
        <w:t xml:space="preserve"> </w:t>
      </w:r>
      <w:r>
        <w:t>Francis,</w:t>
      </w:r>
      <w:r>
        <w:rPr>
          <w:spacing w:val="-1"/>
        </w:rPr>
        <w:t xml:space="preserve"> </w:t>
      </w:r>
      <w:r>
        <w:t>Alexander</w:t>
      </w:r>
      <w:r>
        <w:rPr>
          <w:spacing w:val="-1"/>
        </w:rPr>
        <w:t xml:space="preserve"> </w:t>
      </w:r>
      <w:r>
        <w:t>Horwath,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Michael</w:t>
      </w:r>
      <w:r>
        <w:rPr>
          <w:spacing w:val="-1"/>
        </w:rPr>
        <w:t xml:space="preserve"> </w:t>
      </w:r>
      <w:r>
        <w:t>Loebenstein,</w:t>
      </w:r>
      <w:r>
        <w:rPr>
          <w:spacing w:val="-4"/>
        </w:rPr>
        <w:t xml:space="preserve"> </w:t>
      </w:r>
      <w:r>
        <w:rPr>
          <w:i/>
        </w:rPr>
        <w:t>Film Curatorship:</w:t>
      </w:r>
      <w:r>
        <w:rPr>
          <w:i/>
          <w:spacing w:val="-4"/>
        </w:rPr>
        <w:t xml:space="preserve"> </w:t>
      </w:r>
      <w:r>
        <w:rPr>
          <w:i/>
        </w:rPr>
        <w:t>Archives,</w:t>
      </w:r>
      <w:r>
        <w:rPr>
          <w:i/>
          <w:spacing w:val="-4"/>
        </w:rPr>
        <w:t xml:space="preserve"> </w:t>
      </w:r>
      <w:r>
        <w:rPr>
          <w:i/>
        </w:rPr>
        <w:t>Museums,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Marketplate</w:t>
      </w:r>
      <w:r>
        <w:rPr>
          <w:i/>
          <w:spacing w:val="-6"/>
        </w:rPr>
        <w:t xml:space="preserve"> </w:t>
      </w:r>
      <w:r>
        <w:t>(Vienna:</w:t>
      </w:r>
      <w:r>
        <w:rPr>
          <w:spacing w:val="-4"/>
        </w:rPr>
        <w:t xml:space="preserve"> </w:t>
      </w:r>
      <w:r>
        <w:t>Synema,</w:t>
      </w:r>
      <w:r>
        <w:rPr>
          <w:spacing w:val="-4"/>
        </w:rPr>
        <w:t xml:space="preserve"> </w:t>
      </w:r>
      <w:r>
        <w:t>2008)</w:t>
      </w:r>
    </w:p>
    <w:p w14:paraId="13799FD5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4"/>
        <w:ind w:left="728" w:hanging="358"/>
      </w:pPr>
      <w:r>
        <w:t>Jose</w:t>
      </w:r>
      <w:r>
        <w:rPr>
          <w:spacing w:val="-7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Dijck,</w:t>
      </w:r>
      <w:r>
        <w:rPr>
          <w:spacing w:val="-5"/>
        </w:rPr>
        <w:t xml:space="preserve"> </w:t>
      </w:r>
      <w:r>
        <w:rPr>
          <w:i/>
        </w:rPr>
        <w:t>Mediated</w:t>
      </w:r>
      <w:r>
        <w:rPr>
          <w:i/>
          <w:spacing w:val="-5"/>
        </w:rPr>
        <w:t xml:space="preserve"> </w:t>
      </w:r>
      <w:r>
        <w:rPr>
          <w:i/>
        </w:rPr>
        <w:t>Memories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Digital</w:t>
      </w:r>
      <w:r>
        <w:rPr>
          <w:i/>
          <w:spacing w:val="-5"/>
        </w:rPr>
        <w:t xml:space="preserve"> </w:t>
      </w:r>
      <w:r>
        <w:rPr>
          <w:i/>
        </w:rPr>
        <w:t>Age</w:t>
      </w:r>
      <w:r>
        <w:rPr>
          <w:i/>
          <w:spacing w:val="-3"/>
        </w:rPr>
        <w:t xml:space="preserve"> </w:t>
      </w:r>
      <w:r>
        <w:rPr>
          <w:spacing w:val="-2"/>
        </w:rPr>
        <w:t>(2007)</w:t>
      </w:r>
    </w:p>
    <w:p w14:paraId="3BF55B43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0" w:line="273" w:lineRule="auto"/>
        <w:ind w:right="940"/>
      </w:pPr>
      <w:r>
        <w:t>Nina</w:t>
      </w:r>
      <w:r>
        <w:rPr>
          <w:spacing w:val="-4"/>
        </w:rPr>
        <w:t xml:space="preserve"> </w:t>
      </w:r>
      <w:r>
        <w:t>Lager</w:t>
      </w:r>
      <w:r>
        <w:rPr>
          <w:spacing w:val="-4"/>
        </w:rPr>
        <w:t xml:space="preserve"> </w:t>
      </w:r>
      <w:r>
        <w:t>Vestberg,</w:t>
      </w:r>
      <w:r>
        <w:rPr>
          <w:spacing w:val="-4"/>
        </w:rPr>
        <w:t xml:space="preserve"> </w:t>
      </w:r>
      <w:r>
        <w:t>“Ordering,</w:t>
      </w:r>
      <w:r>
        <w:rPr>
          <w:spacing w:val="-4"/>
        </w:rPr>
        <w:t xml:space="preserve"> </w:t>
      </w:r>
      <w:r>
        <w:t>Searching,</w:t>
      </w:r>
      <w:r>
        <w:rPr>
          <w:spacing w:val="-4"/>
        </w:rPr>
        <w:t xml:space="preserve"> </w:t>
      </w:r>
      <w:r>
        <w:t>Finding”</w:t>
      </w:r>
      <w:r>
        <w:rPr>
          <w:spacing w:val="-6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Visual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t>12:3 (2013), 472-489</w:t>
      </w:r>
    </w:p>
    <w:p w14:paraId="4EBAEB9C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4" w:line="273" w:lineRule="auto"/>
        <w:ind w:right="1015"/>
      </w:pPr>
      <w:r>
        <w:t>Haidee</w:t>
      </w:r>
      <w:r>
        <w:rPr>
          <w:spacing w:val="-3"/>
        </w:rPr>
        <w:t xml:space="preserve"> </w:t>
      </w:r>
      <w:r>
        <w:t>Wasson,</w:t>
      </w:r>
      <w:r>
        <w:rPr>
          <w:spacing w:val="-4"/>
        </w:rPr>
        <w:t xml:space="preserve"> </w:t>
      </w:r>
      <w:r>
        <w:rPr>
          <w:i/>
        </w:rPr>
        <w:t>Museum</w:t>
      </w:r>
      <w:r>
        <w:rPr>
          <w:i/>
          <w:spacing w:val="-3"/>
        </w:rPr>
        <w:t xml:space="preserve"> </w:t>
      </w:r>
      <w:r>
        <w:rPr>
          <w:i/>
        </w:rPr>
        <w:t>Movies: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Museum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Modern</w:t>
      </w:r>
      <w:r>
        <w:rPr>
          <w:i/>
          <w:spacing w:val="-3"/>
        </w:rPr>
        <w:t xml:space="preserve"> </w:t>
      </w:r>
      <w:r>
        <w:rPr>
          <w:i/>
        </w:rPr>
        <w:t>Art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Birth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Art Cinema </w:t>
      </w:r>
      <w:r>
        <w:t>(Oakland: UC Press, 2005)</w:t>
      </w:r>
    </w:p>
    <w:p w14:paraId="73EDAA71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4"/>
        <w:ind w:left="728" w:hanging="358"/>
        <w:rPr>
          <w:i/>
        </w:rPr>
      </w:pPr>
      <w:r>
        <w:t>Sarah</w:t>
      </w:r>
      <w:r>
        <w:rPr>
          <w:spacing w:val="-7"/>
        </w:rPr>
        <w:t xml:space="preserve"> </w:t>
      </w:r>
      <w:r>
        <w:t>Ziebell</w:t>
      </w:r>
      <w:r>
        <w:rPr>
          <w:spacing w:val="-6"/>
        </w:rPr>
        <w:t xml:space="preserve"> </w:t>
      </w:r>
      <w:r>
        <w:t>Mann,</w:t>
      </w:r>
      <w:r>
        <w:rPr>
          <w:spacing w:val="-6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Evolution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Moving</w:t>
      </w:r>
      <w:r>
        <w:rPr>
          <w:spacing w:val="-6"/>
        </w:rPr>
        <w:t xml:space="preserve"> </w:t>
      </w:r>
      <w:r>
        <w:t>Image</w:t>
      </w:r>
      <w:r>
        <w:rPr>
          <w:spacing w:val="-6"/>
        </w:rPr>
        <w:t xml:space="preserve"> </w:t>
      </w:r>
      <w:r>
        <w:t>Preservation,”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Moving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Image</w:t>
      </w:r>
    </w:p>
    <w:p w14:paraId="7FB0AB08" w14:textId="77777777" w:rsidR="00501D03" w:rsidRDefault="00000000">
      <w:pPr>
        <w:pStyle w:val="BodyText"/>
        <w:spacing w:before="39"/>
        <w:ind w:firstLine="0"/>
      </w:pPr>
      <w:r>
        <w:t>1,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(Fall</w:t>
      </w:r>
      <w:r>
        <w:rPr>
          <w:spacing w:val="-4"/>
        </w:rPr>
        <w:t xml:space="preserve"> </w:t>
      </w:r>
      <w:r>
        <w:t>2001):</w:t>
      </w:r>
      <w:r>
        <w:rPr>
          <w:spacing w:val="-4"/>
        </w:rPr>
        <w:t xml:space="preserve"> </w:t>
      </w:r>
      <w:r>
        <w:t>1-</w:t>
      </w:r>
      <w:r>
        <w:rPr>
          <w:spacing w:val="-5"/>
        </w:rPr>
        <w:t>20.</w:t>
      </w:r>
    </w:p>
    <w:p w14:paraId="379E4705" w14:textId="77777777" w:rsidR="00501D03" w:rsidRDefault="00000000">
      <w:pPr>
        <w:pStyle w:val="ListParagraph"/>
        <w:numPr>
          <w:ilvl w:val="0"/>
          <w:numId w:val="1"/>
        </w:numPr>
        <w:tabs>
          <w:tab w:val="left" w:pos="728"/>
          <w:tab w:val="left" w:pos="730"/>
        </w:tabs>
        <w:spacing w:before="35" w:line="278" w:lineRule="auto"/>
        <w:ind w:right="840"/>
      </w:pPr>
      <w:r>
        <w:t>Siegfried</w:t>
      </w:r>
      <w:r>
        <w:rPr>
          <w:spacing w:val="-3"/>
        </w:rPr>
        <w:t xml:space="preserve"> </w:t>
      </w:r>
      <w:r>
        <w:t>Zielinski,</w:t>
      </w:r>
      <w:r>
        <w:rPr>
          <w:spacing w:val="-4"/>
        </w:rPr>
        <w:t xml:space="preserve"> </w:t>
      </w:r>
      <w:r>
        <w:rPr>
          <w:i/>
        </w:rPr>
        <w:t>Deep</w:t>
      </w:r>
      <w:r>
        <w:rPr>
          <w:i/>
          <w:spacing w:val="-3"/>
        </w:rPr>
        <w:t xml:space="preserve"> </w:t>
      </w:r>
      <w:r>
        <w:rPr>
          <w:i/>
        </w:rPr>
        <w:t>Time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Media:</w:t>
      </w:r>
      <w:r>
        <w:rPr>
          <w:i/>
          <w:spacing w:val="-3"/>
        </w:rPr>
        <w:t xml:space="preserve"> </w:t>
      </w:r>
      <w:r>
        <w:rPr>
          <w:i/>
        </w:rPr>
        <w:t>Toward</w:t>
      </w:r>
      <w:r>
        <w:rPr>
          <w:i/>
          <w:spacing w:val="-3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Archaeology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Hearing</w:t>
      </w:r>
      <w:r>
        <w:rPr>
          <w:i/>
          <w:spacing w:val="-3"/>
        </w:rPr>
        <w:t xml:space="preserve"> </w:t>
      </w:r>
      <w:r>
        <w:rPr>
          <w:i/>
        </w:rPr>
        <w:t xml:space="preserve">and Seeing by Technical Means </w:t>
      </w:r>
      <w:r>
        <w:t>(MIT Press 2006)</w:t>
      </w:r>
    </w:p>
    <w:sectPr w:rsidR="00501D03"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513C0"/>
    <w:multiLevelType w:val="hybridMultilevel"/>
    <w:tmpl w:val="D1869B36"/>
    <w:lvl w:ilvl="0" w:tplc="ED76885E">
      <w:start w:val="1"/>
      <w:numFmt w:val="decimal"/>
      <w:lvlText w:val="%1."/>
      <w:lvlJc w:val="left"/>
      <w:pPr>
        <w:ind w:left="73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AEE727A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3F6ECC66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3" w:tplc="0B041B04">
      <w:numFmt w:val="bullet"/>
      <w:lvlText w:val="•"/>
      <w:lvlJc w:val="left"/>
      <w:pPr>
        <w:ind w:left="3434" w:hanging="360"/>
      </w:pPr>
      <w:rPr>
        <w:rFonts w:hint="default"/>
        <w:lang w:val="en-US" w:eastAsia="en-US" w:bidi="ar-SA"/>
      </w:rPr>
    </w:lvl>
    <w:lvl w:ilvl="4" w:tplc="B8C63362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8EAA7302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B8B8EB12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C7942ADC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 w:tplc="7D6ABE34">
      <w:numFmt w:val="bullet"/>
      <w:lvlText w:val="•"/>
      <w:lvlJc w:val="left"/>
      <w:pPr>
        <w:ind w:left="7924" w:hanging="360"/>
      </w:pPr>
      <w:rPr>
        <w:rFonts w:hint="default"/>
        <w:lang w:val="en-US" w:eastAsia="en-US" w:bidi="ar-SA"/>
      </w:rPr>
    </w:lvl>
  </w:abstractNum>
  <w:num w:numId="1" w16cid:durableId="1240093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1D03"/>
    <w:rsid w:val="00501D03"/>
    <w:rsid w:val="009346A3"/>
    <w:rsid w:val="00D4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E6939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2"/>
      <w:ind w:left="1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 w:hanging="360"/>
    </w:pPr>
  </w:style>
  <w:style w:type="paragraph" w:styleId="ListParagraph">
    <w:name w:val="List Paragraph"/>
    <w:basedOn w:val="Normal"/>
    <w:uiPriority w:val="1"/>
    <w:qFormat/>
    <w:pPr>
      <w:ind w:left="73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6234</Characters>
  <Application>Microsoft Office Word</Application>
  <DocSecurity>8</DocSecurity>
  <Lines>117</Lines>
  <Paragraphs>74</Paragraphs>
  <ScaleCrop>false</ScaleCrop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Archives and Media Archaeology FMS Field Bibliography</dc:title>
  <dc:creator>Lucas Hilderbrand</dc:creator>
  <cp:lastModifiedBy>Amy S Fujitani</cp:lastModifiedBy>
  <cp:revision>2</cp:revision>
  <dcterms:created xsi:type="dcterms:W3CDTF">2026-03-23T21:55:00Z</dcterms:created>
  <dcterms:modified xsi:type="dcterms:W3CDTF">2026-03-23T21:55:00Z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